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DA" w:rsidRDefault="00D268DA" w:rsidP="00D26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268DA" w:rsidRDefault="006A1799" w:rsidP="00D26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</w:t>
      </w:r>
      <w:r w:rsidR="00D268DA">
        <w:rPr>
          <w:b/>
          <w:sz w:val="28"/>
          <w:szCs w:val="28"/>
        </w:rPr>
        <w:t xml:space="preserve"> сельсовета</w:t>
      </w:r>
    </w:p>
    <w:p w:rsidR="00D268DA" w:rsidRDefault="00D268DA" w:rsidP="00D26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D268DA" w:rsidRDefault="00D268DA" w:rsidP="00D268DA">
      <w:pPr>
        <w:jc w:val="center"/>
        <w:rPr>
          <w:sz w:val="28"/>
          <w:szCs w:val="28"/>
        </w:rPr>
      </w:pPr>
    </w:p>
    <w:p w:rsidR="00D268DA" w:rsidRDefault="00D268DA" w:rsidP="00D268DA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D268DA" w:rsidRDefault="00D268DA" w:rsidP="00D268DA">
      <w:pPr>
        <w:jc w:val="both"/>
        <w:rPr>
          <w:b/>
          <w:sz w:val="28"/>
          <w:szCs w:val="28"/>
        </w:rPr>
      </w:pPr>
    </w:p>
    <w:p w:rsidR="00D268DA" w:rsidRDefault="006A1799" w:rsidP="00D268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27.03.2020              № 4</w:t>
      </w:r>
      <w:r w:rsidR="00D268DA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D268DA" w:rsidRDefault="00D268DA" w:rsidP="00D268DA">
      <w:pPr>
        <w:keepNext/>
        <w:keepLines/>
        <w:rPr>
          <w:b/>
          <w:sz w:val="28"/>
        </w:rPr>
      </w:pPr>
    </w:p>
    <w:tbl>
      <w:tblPr>
        <w:tblW w:w="5328" w:type="dxa"/>
        <w:tblLook w:val="04A0"/>
      </w:tblPr>
      <w:tblGrid>
        <w:gridCol w:w="5328"/>
      </w:tblGrid>
      <w:tr w:rsidR="00D268DA" w:rsidTr="00D268DA">
        <w:tc>
          <w:tcPr>
            <w:tcW w:w="5328" w:type="dxa"/>
            <w:hideMark/>
          </w:tcPr>
          <w:p w:rsidR="00D268DA" w:rsidRDefault="00D26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 решение </w:t>
            </w:r>
            <w:r w:rsidR="006A1799">
              <w:rPr>
                <w:sz w:val="28"/>
                <w:szCs w:val="28"/>
              </w:rPr>
              <w:t>Пригородного</w:t>
            </w:r>
            <w:r>
              <w:rPr>
                <w:sz w:val="28"/>
                <w:szCs w:val="28"/>
              </w:rPr>
              <w:t xml:space="preserve"> </w:t>
            </w:r>
            <w:r w:rsidR="006A1799">
              <w:rPr>
                <w:sz w:val="28"/>
                <w:szCs w:val="28"/>
              </w:rPr>
              <w:t>сельского Совета депутатов от 27.03.2019 № 3</w:t>
            </w:r>
            <w:r>
              <w:rPr>
                <w:sz w:val="28"/>
                <w:szCs w:val="28"/>
              </w:rPr>
              <w:t xml:space="preserve"> «Об утверждении Правил благоустройства на территории  муни</w:t>
            </w:r>
            <w:r w:rsidR="006A1799">
              <w:rPr>
                <w:sz w:val="28"/>
                <w:szCs w:val="28"/>
              </w:rPr>
              <w:t>ципального образования Пригородный</w:t>
            </w:r>
            <w:r>
              <w:rPr>
                <w:sz w:val="28"/>
                <w:szCs w:val="28"/>
              </w:rPr>
              <w:t xml:space="preserve"> сельсовет Каменского района Алтайского края»</w:t>
            </w:r>
          </w:p>
        </w:tc>
      </w:tr>
    </w:tbl>
    <w:p w:rsidR="00D268DA" w:rsidRDefault="00D268DA" w:rsidP="00D268DA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268DA" w:rsidRDefault="00D268DA" w:rsidP="00D268DA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подп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п. 3, </w:t>
      </w:r>
      <w:proofErr w:type="spellStart"/>
      <w:r>
        <w:rPr>
          <w:sz w:val="28"/>
          <w:szCs w:val="28"/>
        </w:rPr>
        <w:t>подп</w:t>
      </w:r>
      <w:proofErr w:type="spellEnd"/>
      <w:r>
        <w:rPr>
          <w:sz w:val="28"/>
          <w:szCs w:val="28"/>
        </w:rPr>
        <w:t xml:space="preserve">. «а» п. 4  постановления Правительства РФ от 26.02.2019 № 96, «Методики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актов»,  ст.9 Закона Российской Федерации от 07.02.1992 № 2300-1 « О защите прав потребителей», ч. 4 ст. 4 Закона Алтайского края от 11.03.2019 № 20-ЗС, согласно ст. 1474 Гр</w:t>
      </w:r>
      <w:r w:rsidR="006A1799">
        <w:rPr>
          <w:sz w:val="28"/>
          <w:szCs w:val="28"/>
        </w:rPr>
        <w:t xml:space="preserve">ажданского кодекса РФ Пригородный </w:t>
      </w:r>
      <w:r>
        <w:rPr>
          <w:sz w:val="28"/>
          <w:szCs w:val="28"/>
        </w:rPr>
        <w:t>сельский Совет</w:t>
      </w:r>
      <w:proofErr w:type="gramEnd"/>
      <w:r>
        <w:rPr>
          <w:sz w:val="28"/>
          <w:szCs w:val="28"/>
        </w:rPr>
        <w:t xml:space="preserve"> депутатов </w:t>
      </w:r>
    </w:p>
    <w:p w:rsidR="00D268DA" w:rsidRDefault="00D268DA" w:rsidP="00D268DA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D268DA" w:rsidRDefault="00D268DA" w:rsidP="00D268DA">
      <w:pPr>
        <w:tabs>
          <w:tab w:val="left" w:pos="918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268DA" w:rsidRDefault="00D268DA" w:rsidP="00D268DA">
      <w:pPr>
        <w:tabs>
          <w:tab w:val="left" w:pos="9180"/>
        </w:tabs>
        <w:ind w:right="-185"/>
        <w:jc w:val="center"/>
        <w:rPr>
          <w:sz w:val="28"/>
          <w:szCs w:val="28"/>
        </w:rPr>
      </w:pPr>
    </w:p>
    <w:p w:rsidR="00D268DA" w:rsidRDefault="00D268DA" w:rsidP="00D268D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1. </w:t>
      </w:r>
      <w:r>
        <w:rPr>
          <w:sz w:val="28"/>
          <w:szCs w:val="28"/>
        </w:rPr>
        <w:t>У</w:t>
      </w:r>
      <w:r w:rsidR="006A1799">
        <w:rPr>
          <w:sz w:val="28"/>
          <w:szCs w:val="28"/>
        </w:rPr>
        <w:t xml:space="preserve">довлетворить </w:t>
      </w:r>
      <w:r>
        <w:rPr>
          <w:sz w:val="28"/>
          <w:szCs w:val="28"/>
        </w:rPr>
        <w:t xml:space="preserve"> протест</w:t>
      </w:r>
      <w:r w:rsidR="006A1799">
        <w:rPr>
          <w:sz w:val="28"/>
          <w:szCs w:val="28"/>
        </w:rPr>
        <w:t xml:space="preserve"> Каменского межрайонного прокурора</w:t>
      </w:r>
      <w:r>
        <w:rPr>
          <w:sz w:val="28"/>
          <w:szCs w:val="28"/>
        </w:rPr>
        <w:t xml:space="preserve"> от 04.02.2020 № </w:t>
      </w:r>
      <w:r w:rsidR="006A1799">
        <w:rPr>
          <w:sz w:val="28"/>
          <w:szCs w:val="28"/>
        </w:rPr>
        <w:t>02-71-2020/14</w:t>
      </w:r>
      <w:r>
        <w:rPr>
          <w:sz w:val="28"/>
          <w:szCs w:val="28"/>
        </w:rPr>
        <w:t xml:space="preserve">  полностью.</w:t>
      </w:r>
    </w:p>
    <w:p w:rsidR="00D268DA" w:rsidRDefault="00D268DA" w:rsidP="00D268D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2. Внести следующие изменения и дополнения в </w:t>
      </w:r>
      <w:r w:rsidR="006A1799">
        <w:rPr>
          <w:sz w:val="28"/>
          <w:szCs w:val="28"/>
        </w:rPr>
        <w:t>решение Пригородного</w:t>
      </w:r>
      <w:r>
        <w:rPr>
          <w:sz w:val="28"/>
          <w:szCs w:val="28"/>
        </w:rPr>
        <w:t xml:space="preserve"> </w:t>
      </w:r>
      <w:r w:rsidR="006A1799">
        <w:rPr>
          <w:sz w:val="28"/>
          <w:szCs w:val="28"/>
        </w:rPr>
        <w:t>сельского Совета депутатов от 27.03.2019 № 3</w:t>
      </w:r>
      <w:r>
        <w:rPr>
          <w:sz w:val="28"/>
          <w:szCs w:val="28"/>
        </w:rPr>
        <w:t xml:space="preserve"> «Об утверждении Правил благоустройства на территории  муни</w:t>
      </w:r>
      <w:r w:rsidR="006A1799">
        <w:rPr>
          <w:sz w:val="28"/>
          <w:szCs w:val="28"/>
        </w:rPr>
        <w:t>ципального образования Пригородный</w:t>
      </w:r>
      <w:r>
        <w:rPr>
          <w:sz w:val="28"/>
          <w:szCs w:val="28"/>
        </w:rPr>
        <w:t xml:space="preserve"> сельсовет Каменского района Алтайского края»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Правила):</w:t>
      </w:r>
    </w:p>
    <w:p w:rsidR="00D268DA" w:rsidRDefault="00D268DA" w:rsidP="00D268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исключить пункт 7.4. из Правил. </w:t>
      </w:r>
    </w:p>
    <w:p w:rsidR="00D268DA" w:rsidRDefault="00D268DA" w:rsidP="00D268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п.2.1 Правил изложить в следующей редакции:</w:t>
      </w:r>
    </w:p>
    <w:p w:rsidR="00D268DA" w:rsidRDefault="00D268DA" w:rsidP="00D268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по периметру от фактических границ указанных зданий, строений, сооружений;</w:t>
      </w:r>
    </w:p>
    <w:p w:rsidR="00D268DA" w:rsidRDefault="00D268DA" w:rsidP="00D268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 по периметру от ограждений;</w:t>
      </w:r>
    </w:p>
    <w:p w:rsidR="00D268DA" w:rsidRDefault="00D268DA" w:rsidP="00D268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участков;</w:t>
      </w:r>
    </w:p>
    <w:p w:rsidR="00D268DA" w:rsidRDefault="00D268DA" w:rsidP="00D268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– по радиусу от их фактических границ.</w:t>
      </w:r>
    </w:p>
    <w:p w:rsidR="00D268DA" w:rsidRDefault="00D268DA" w:rsidP="00D268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п.2.2 Правил изложить в следующей редакции:</w:t>
      </w:r>
    </w:p>
    <w:p w:rsidR="00D268DA" w:rsidRDefault="00D268DA" w:rsidP="00D268DA">
      <w:pPr>
        <w:ind w:firstLine="851"/>
        <w:jc w:val="both"/>
        <w:rPr>
          <w:rStyle w:val="21"/>
        </w:rPr>
      </w:pPr>
      <w:r>
        <w:rPr>
          <w:rStyle w:val="21"/>
        </w:rPr>
        <w:t xml:space="preserve">В случае пересечения границ прилегающей территории с линейным объектом (линией </w:t>
      </w:r>
      <w:r w:rsidR="006A1799">
        <w:rPr>
          <w:rStyle w:val="21"/>
        </w:rPr>
        <w:t>электропередачи, линией связи (</w:t>
      </w:r>
      <w:r>
        <w:rPr>
          <w:rStyle w:val="21"/>
        </w:rPr>
        <w:t>в том числе линейно-кабельным сооружением), трубопроводом, автомобильной дорогой, железнодорожной линией и другими подобными сооружениями)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</w:p>
    <w:p w:rsidR="00D268DA" w:rsidRDefault="00D268DA" w:rsidP="00D268DA">
      <w:pPr>
        <w:ind w:firstLine="851"/>
        <w:jc w:val="both"/>
        <w:rPr>
          <w:rStyle w:val="21"/>
        </w:rPr>
      </w:pPr>
      <w:r>
        <w:rPr>
          <w:rStyle w:val="21"/>
        </w:rPr>
        <w:t xml:space="preserve">2.4. </w:t>
      </w:r>
      <w:proofErr w:type="spellStart"/>
      <w:r>
        <w:rPr>
          <w:rStyle w:val="21"/>
        </w:rPr>
        <w:t>подп</w:t>
      </w:r>
      <w:proofErr w:type="spellEnd"/>
      <w:r>
        <w:rPr>
          <w:rStyle w:val="21"/>
        </w:rPr>
        <w:t>. 25 п. 1.3. Правил изложить в следующей редакции:</w:t>
      </w:r>
    </w:p>
    <w:p w:rsidR="00D268DA" w:rsidRDefault="00D268DA" w:rsidP="00D268DA">
      <w:pPr>
        <w:ind w:firstLine="851"/>
        <w:jc w:val="both"/>
        <w:rPr>
          <w:rStyle w:val="21"/>
        </w:rPr>
      </w:pPr>
      <w:r>
        <w:rPr>
          <w:rStyle w:val="21"/>
        </w:rPr>
        <w:t xml:space="preserve">25) прилегающая территория – 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Style w:val="21"/>
        </w:rPr>
        <w:t>границы</w:t>
      </w:r>
      <w:proofErr w:type="gramEnd"/>
      <w:r>
        <w:rPr>
          <w:rStyle w:val="21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D268DA" w:rsidRDefault="00D268DA" w:rsidP="00D268DA">
      <w:pPr>
        <w:ind w:firstLine="851"/>
        <w:jc w:val="both"/>
        <w:rPr>
          <w:rStyle w:val="21"/>
        </w:rPr>
      </w:pPr>
      <w:r>
        <w:rPr>
          <w:rStyle w:val="21"/>
        </w:rPr>
        <w:t xml:space="preserve">2.5. </w:t>
      </w:r>
      <w:proofErr w:type="spellStart"/>
      <w:r>
        <w:rPr>
          <w:rStyle w:val="21"/>
        </w:rPr>
        <w:t>подп</w:t>
      </w:r>
      <w:proofErr w:type="spellEnd"/>
      <w:r>
        <w:rPr>
          <w:rStyle w:val="21"/>
        </w:rPr>
        <w:t>. 29 п. 1.3. Правил изложить в следующей редакции:</w:t>
      </w:r>
    </w:p>
    <w:p w:rsidR="00D268DA" w:rsidRDefault="00D268DA" w:rsidP="00D268DA">
      <w:pPr>
        <w:ind w:firstLine="851"/>
        <w:jc w:val="both"/>
      </w:pPr>
      <w:r>
        <w:rPr>
          <w:rStyle w:val="21"/>
        </w:rPr>
        <w:t>29) уничтожение зеленых насаждений – повреждение зеленых насаждений, повлекшее прекращение роста;</w:t>
      </w:r>
    </w:p>
    <w:p w:rsidR="00D268DA" w:rsidRDefault="00D268DA" w:rsidP="00D268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обнародовать согласно ст. 46 Устава муни</w:t>
      </w:r>
      <w:r w:rsidR="006A1799">
        <w:rPr>
          <w:sz w:val="28"/>
          <w:szCs w:val="28"/>
        </w:rPr>
        <w:t>ципального образования  Пригородный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268DA" w:rsidRDefault="00D268DA" w:rsidP="00D268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официального обнародования.</w:t>
      </w:r>
    </w:p>
    <w:p w:rsidR="00D268DA" w:rsidRDefault="00D268DA" w:rsidP="00D268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</w:t>
      </w:r>
      <w:r w:rsidR="006A1799">
        <w:rPr>
          <w:sz w:val="28"/>
          <w:szCs w:val="28"/>
        </w:rPr>
        <w:t xml:space="preserve"> оставляю за собой.</w:t>
      </w:r>
    </w:p>
    <w:p w:rsidR="00D268DA" w:rsidRDefault="00D268DA" w:rsidP="00D268DA">
      <w:pPr>
        <w:ind w:firstLine="851"/>
        <w:jc w:val="both"/>
        <w:rPr>
          <w:sz w:val="28"/>
          <w:szCs w:val="28"/>
        </w:rPr>
      </w:pPr>
    </w:p>
    <w:p w:rsidR="00D268DA" w:rsidRDefault="00D268DA" w:rsidP="00D268DA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5"/>
        <w:tblW w:w="10138" w:type="dxa"/>
        <w:tblLook w:val="00A0"/>
      </w:tblPr>
      <w:tblGrid>
        <w:gridCol w:w="5211"/>
        <w:gridCol w:w="4927"/>
      </w:tblGrid>
      <w:tr w:rsidR="006A1799" w:rsidRPr="00E8561B" w:rsidTr="00C37DD0">
        <w:tc>
          <w:tcPr>
            <w:tcW w:w="5211" w:type="dxa"/>
          </w:tcPr>
          <w:p w:rsidR="006A1799" w:rsidRPr="00E8561B" w:rsidRDefault="006A1799" w:rsidP="00C37DD0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6A1799" w:rsidRPr="00E8561B" w:rsidRDefault="006A1799" w:rsidP="00C37DD0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6A1799" w:rsidRPr="00E8561B" w:rsidTr="00C37DD0">
        <w:tc>
          <w:tcPr>
            <w:tcW w:w="5211" w:type="dxa"/>
          </w:tcPr>
          <w:p w:rsidR="006A1799" w:rsidRPr="00E8561B" w:rsidRDefault="006A1799" w:rsidP="00C37DD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A1799" w:rsidRPr="00E8561B" w:rsidRDefault="006A1799" w:rsidP="00C37DD0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6A1799" w:rsidRPr="00E8561B" w:rsidTr="00C37DD0">
        <w:tc>
          <w:tcPr>
            <w:tcW w:w="5211" w:type="dxa"/>
          </w:tcPr>
          <w:p w:rsidR="006A1799" w:rsidRPr="00E8561B" w:rsidRDefault="006A1799" w:rsidP="00C37DD0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Е.Н. Кайзер</w:t>
            </w:r>
          </w:p>
        </w:tc>
        <w:tc>
          <w:tcPr>
            <w:tcW w:w="4927" w:type="dxa"/>
          </w:tcPr>
          <w:p w:rsidR="006A1799" w:rsidRPr="00E8561B" w:rsidRDefault="006A1799" w:rsidP="00C37DD0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Г.М. Рыжова</w:t>
            </w:r>
          </w:p>
        </w:tc>
      </w:tr>
    </w:tbl>
    <w:p w:rsidR="006A1799" w:rsidRPr="00FE2B05" w:rsidRDefault="006A1799" w:rsidP="006A1799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r>
        <w:rPr>
          <w:sz w:val="28"/>
        </w:rPr>
        <w:t>2-СС</w:t>
      </w:r>
    </w:p>
    <w:p w:rsidR="006A1799" w:rsidRDefault="006A1799" w:rsidP="00D268DA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</w:p>
    <w:p w:rsidR="00D268DA" w:rsidRDefault="00D268DA" w:rsidP="00D268DA">
      <w:pPr>
        <w:rPr>
          <w:rStyle w:val="eopscxw165447433"/>
          <w:sz w:val="28"/>
          <w:szCs w:val="28"/>
        </w:rPr>
      </w:pPr>
    </w:p>
    <w:p w:rsidR="009E253F" w:rsidRDefault="009E253F"/>
    <w:sectPr w:rsidR="009E253F" w:rsidSect="00A4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53F"/>
    <w:rsid w:val="006A1799"/>
    <w:rsid w:val="009E253F"/>
    <w:rsid w:val="00A40BA5"/>
    <w:rsid w:val="00D2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268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26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cxw165447433">
    <w:name w:val="paragraph scxw165447433"/>
    <w:basedOn w:val="a"/>
    <w:rsid w:val="00D268DA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"/>
    <w:basedOn w:val="a0"/>
    <w:rsid w:val="00D268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eopscxw165447433">
    <w:name w:val="eop scxw165447433"/>
    <w:basedOn w:val="a0"/>
    <w:rsid w:val="00D26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2020-03-31T02:28:00Z</cp:lastPrinted>
  <dcterms:created xsi:type="dcterms:W3CDTF">2020-03-31T01:33:00Z</dcterms:created>
  <dcterms:modified xsi:type="dcterms:W3CDTF">2020-03-31T02:32:00Z</dcterms:modified>
</cp:coreProperties>
</file>