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8" w:rsidRPr="00DB388C" w:rsidRDefault="00D843C8" w:rsidP="00D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43C8" w:rsidRPr="00DB388C" w:rsidRDefault="00D843C8" w:rsidP="00D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Каменского района Алтайского </w:t>
      </w:r>
      <w:r w:rsidR="00731154">
        <w:rPr>
          <w:rFonts w:ascii="Times New Roman" w:hAnsi="Times New Roman" w:cs="Times New Roman"/>
          <w:b/>
          <w:sz w:val="28"/>
          <w:szCs w:val="28"/>
        </w:rPr>
        <w:t>к</w:t>
      </w:r>
      <w:r w:rsidRPr="00DB388C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D843C8" w:rsidRDefault="00D843C8" w:rsidP="00D843C8">
      <w:pPr>
        <w:jc w:val="center"/>
        <w:rPr>
          <w:b/>
          <w:sz w:val="28"/>
          <w:szCs w:val="28"/>
        </w:rPr>
      </w:pPr>
    </w:p>
    <w:p w:rsidR="00D843C8" w:rsidRPr="00DB388C" w:rsidRDefault="00D843C8" w:rsidP="00D843C8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88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D843C8" w:rsidRDefault="00D843C8" w:rsidP="00D843C8">
      <w:pPr>
        <w:keepNext/>
        <w:jc w:val="center"/>
        <w:rPr>
          <w:b/>
          <w:sz w:val="28"/>
          <w:szCs w:val="20"/>
        </w:rPr>
      </w:pPr>
    </w:p>
    <w:p w:rsidR="00D843C8" w:rsidRPr="00DB388C" w:rsidRDefault="00FE2455" w:rsidP="004556D7">
      <w:pPr>
        <w:ind w:righ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07.02.2023         </w:t>
      </w:r>
      <w:r w:rsidR="00D843C8" w:rsidRPr="00DB388C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111</w:t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D843C8" w:rsidRPr="00DB388C">
        <w:rPr>
          <w:rFonts w:ascii="Times New Roman" w:hAnsi="Times New Roman" w:cs="Times New Roman"/>
          <w:b/>
          <w:sz w:val="28"/>
        </w:rPr>
        <w:tab/>
        <w:t xml:space="preserve">           </w:t>
      </w:r>
      <w:r w:rsidR="004556D7">
        <w:rPr>
          <w:rFonts w:ascii="Times New Roman" w:hAnsi="Times New Roman" w:cs="Times New Roman"/>
          <w:b/>
          <w:sz w:val="28"/>
        </w:rPr>
        <w:t xml:space="preserve"> </w:t>
      </w:r>
      <w:r w:rsidR="00D843C8" w:rsidRPr="00DB388C">
        <w:rPr>
          <w:rFonts w:ascii="Times New Roman" w:hAnsi="Times New Roman" w:cs="Times New Roman"/>
          <w:b/>
          <w:sz w:val="28"/>
        </w:rPr>
        <w:t xml:space="preserve">        </w:t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D843C8" w:rsidRPr="00DB388C">
        <w:rPr>
          <w:rFonts w:ascii="Times New Roman" w:hAnsi="Times New Roman" w:cs="Times New Roman"/>
          <w:b/>
          <w:sz w:val="28"/>
        </w:rPr>
        <w:tab/>
        <w:t xml:space="preserve">                 </w:t>
      </w:r>
      <w:r w:rsidR="004556D7">
        <w:rPr>
          <w:rFonts w:ascii="Times New Roman" w:hAnsi="Times New Roman" w:cs="Times New Roman"/>
          <w:b/>
          <w:sz w:val="28"/>
        </w:rPr>
        <w:t xml:space="preserve"> </w:t>
      </w:r>
      <w:r w:rsidR="00D843C8" w:rsidRPr="00DB388C">
        <w:rPr>
          <w:rFonts w:ascii="Times New Roman" w:hAnsi="Times New Roman" w:cs="Times New Roman"/>
          <w:b/>
          <w:sz w:val="28"/>
        </w:rPr>
        <w:t xml:space="preserve">   </w:t>
      </w:r>
      <w:r w:rsidR="004556D7">
        <w:rPr>
          <w:rFonts w:ascii="Times New Roman" w:hAnsi="Times New Roman" w:cs="Times New Roman"/>
          <w:b/>
          <w:sz w:val="28"/>
        </w:rPr>
        <w:t xml:space="preserve">   </w:t>
      </w:r>
      <w:r w:rsidR="00D843C8" w:rsidRPr="00DB388C">
        <w:rPr>
          <w:rFonts w:ascii="Times New Roman" w:hAnsi="Times New Roman" w:cs="Times New Roman"/>
          <w:b/>
          <w:sz w:val="28"/>
        </w:rPr>
        <w:t xml:space="preserve"> г. Камень-на-Оби</w:t>
      </w:r>
    </w:p>
    <w:p w:rsidR="00D843C8" w:rsidRDefault="00D843C8" w:rsidP="004556D7">
      <w:pPr>
        <w:pStyle w:val="af5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Default="00D843C8" w:rsidP="00D843C8">
      <w:pPr>
        <w:pStyle w:val="af5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</w:t>
      </w:r>
      <w:r>
        <w:rPr>
          <w:rFonts w:ascii="Times New Roman" w:eastAsia="Arial" w:hAnsi="Times New Roman"/>
          <w:sz w:val="28"/>
          <w:szCs w:val="28"/>
        </w:rPr>
        <w:t xml:space="preserve">раструктуры сельского поселения </w:t>
      </w:r>
      <w:r w:rsidR="00090674">
        <w:rPr>
          <w:rFonts w:ascii="Times New Roman" w:eastAsia="Arial" w:hAnsi="Times New Roman"/>
          <w:sz w:val="28"/>
          <w:szCs w:val="28"/>
        </w:rPr>
        <w:t>Корниловский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</w:t>
      </w:r>
      <w:r w:rsidR="00E95BC6">
        <w:rPr>
          <w:rFonts w:ascii="Times New Roman" w:eastAsia="Arial" w:hAnsi="Times New Roman"/>
          <w:sz w:val="28"/>
          <w:szCs w:val="28"/>
        </w:rPr>
        <w:t>о района Алтайского края на 2022-2032</w:t>
      </w:r>
      <w:r w:rsidRPr="0006483B">
        <w:rPr>
          <w:rFonts w:ascii="Times New Roman" w:eastAsia="Arial" w:hAnsi="Times New Roman"/>
          <w:sz w:val="28"/>
          <w:szCs w:val="28"/>
        </w:rPr>
        <w:t xml:space="preserve"> годы»</w:t>
      </w:r>
    </w:p>
    <w:p w:rsidR="00D843C8" w:rsidRDefault="00D843C8" w:rsidP="00D843C8">
      <w:pPr>
        <w:pStyle w:val="af5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Pr="00D772D3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</w:t>
      </w:r>
      <w:r w:rsidR="00731154">
        <w:rPr>
          <w:rFonts w:ascii="Times New Roman" w:eastAsia="MS Mincho" w:hAnsi="Times New Roman"/>
          <w:sz w:val="28"/>
          <w:szCs w:val="28"/>
        </w:rPr>
        <w:t>ьства Российской Федерации от 14.06.2013 № 502</w:t>
      </w:r>
      <w:r>
        <w:rPr>
          <w:rFonts w:ascii="Times New Roman" w:eastAsia="MS Mincho" w:hAnsi="Times New Roman"/>
          <w:sz w:val="28"/>
          <w:szCs w:val="28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Каменский район Алтайского края</w:t>
      </w:r>
      <w:r w:rsidR="00FA7380">
        <w:rPr>
          <w:rFonts w:ascii="Times New Roman" w:hAnsi="Times New Roman"/>
          <w:sz w:val="28"/>
        </w:rPr>
        <w:t>, решением заседания</w:t>
      </w:r>
      <w:r>
        <w:rPr>
          <w:rFonts w:ascii="Times New Roman" w:hAnsi="Times New Roman"/>
          <w:sz w:val="28"/>
        </w:rPr>
        <w:t xml:space="preserve"> Совета </w:t>
      </w:r>
      <w:r w:rsidR="00FA7380">
        <w:rPr>
          <w:rFonts w:ascii="Times New Roman" w:hAnsi="Times New Roman"/>
          <w:sz w:val="28"/>
        </w:rPr>
        <w:t>Администрации</w:t>
      </w:r>
      <w:r w:rsidR="00B32A17">
        <w:rPr>
          <w:rFonts w:ascii="Times New Roman" w:hAnsi="Times New Roman"/>
          <w:sz w:val="28"/>
        </w:rPr>
        <w:t xml:space="preserve"> района </w:t>
      </w:r>
      <w:r w:rsidR="00FA7380">
        <w:rPr>
          <w:rFonts w:ascii="Times New Roman" w:hAnsi="Times New Roman"/>
          <w:sz w:val="28"/>
        </w:rPr>
        <w:t xml:space="preserve">(протокол </w:t>
      </w:r>
      <w:r w:rsidR="002D3A79">
        <w:rPr>
          <w:rFonts w:ascii="Times New Roman" w:hAnsi="Times New Roman"/>
          <w:sz w:val="28"/>
        </w:rPr>
        <w:t xml:space="preserve">от </w:t>
      </w:r>
      <w:r w:rsidR="00154B9E">
        <w:rPr>
          <w:rFonts w:ascii="Times New Roman" w:hAnsi="Times New Roman"/>
          <w:sz w:val="28"/>
          <w:szCs w:val="28"/>
        </w:rPr>
        <w:t>22.12.2022</w:t>
      </w:r>
      <w:r w:rsidR="00731154">
        <w:rPr>
          <w:rFonts w:ascii="Times New Roman" w:hAnsi="Times New Roman"/>
          <w:sz w:val="28"/>
          <w:szCs w:val="28"/>
        </w:rPr>
        <w:t xml:space="preserve">     </w:t>
      </w:r>
      <w:r w:rsidR="00154B9E">
        <w:rPr>
          <w:rFonts w:ascii="Times New Roman" w:hAnsi="Times New Roman"/>
          <w:sz w:val="28"/>
          <w:szCs w:val="28"/>
        </w:rPr>
        <w:t xml:space="preserve"> </w:t>
      </w:r>
      <w:r w:rsidR="00CA5070">
        <w:rPr>
          <w:rFonts w:ascii="Times New Roman" w:hAnsi="Times New Roman"/>
          <w:sz w:val="28"/>
          <w:szCs w:val="28"/>
        </w:rPr>
        <w:t>№ 11</w:t>
      </w:r>
      <w:r w:rsidR="00FA7380">
        <w:rPr>
          <w:rFonts w:ascii="Times New Roman" w:hAnsi="Times New Roman"/>
          <w:sz w:val="28"/>
          <w:szCs w:val="28"/>
        </w:rPr>
        <w:t>)</w:t>
      </w:r>
      <w:r w:rsidRPr="00D772D3">
        <w:rPr>
          <w:rFonts w:ascii="Times New Roman" w:hAnsi="Times New Roman"/>
          <w:sz w:val="28"/>
          <w:szCs w:val="28"/>
        </w:rPr>
        <w:t>,</w:t>
      </w:r>
    </w:p>
    <w:p w:rsidR="00D843C8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Pr="00DB388C" w:rsidRDefault="004556D7" w:rsidP="00D843C8">
      <w:pPr>
        <w:jc w:val="center"/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П О С Т А Н О В Л Я Ю</w:t>
      </w:r>
      <w:r w:rsidR="00D843C8"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:</w:t>
      </w:r>
    </w:p>
    <w:p w:rsidR="00D843C8" w:rsidRDefault="00D843C8" w:rsidP="00D843C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инфраструктуры сельского поселения </w:t>
      </w:r>
      <w:r w:rsidR="0017634D">
        <w:rPr>
          <w:rFonts w:ascii="Times New Roman" w:eastAsia="Arial" w:hAnsi="Times New Roman"/>
          <w:sz w:val="28"/>
          <w:szCs w:val="28"/>
        </w:rPr>
        <w:t>Корниловский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</w:t>
      </w:r>
      <w:r w:rsidR="00E95BC6">
        <w:rPr>
          <w:rFonts w:ascii="Times New Roman" w:eastAsia="Arial" w:hAnsi="Times New Roman"/>
          <w:sz w:val="28"/>
          <w:szCs w:val="28"/>
        </w:rPr>
        <w:t>о района Алтайского края на 2022-2032</w:t>
      </w:r>
      <w:r w:rsidRPr="0006483B">
        <w:rPr>
          <w:rFonts w:ascii="Times New Roman" w:eastAsia="Arial" w:hAnsi="Times New Roman"/>
          <w:sz w:val="28"/>
          <w:szCs w:val="28"/>
        </w:rPr>
        <w:t xml:space="preserve"> годы»</w:t>
      </w:r>
      <w:r w:rsidRPr="008B49FC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(прилагается).</w:t>
      </w:r>
    </w:p>
    <w:p w:rsidR="00D843C8" w:rsidRDefault="00D843C8" w:rsidP="00D843C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со дня опубликования и распространяет свое действие на правоо</w:t>
      </w:r>
      <w:r w:rsidR="00783CE4">
        <w:rPr>
          <w:rFonts w:ascii="Times New Roman" w:eastAsia="MS Mincho" w:hAnsi="Times New Roman"/>
          <w:sz w:val="28"/>
          <w:szCs w:val="28"/>
        </w:rPr>
        <w:t>тношения, возникшие с 01.01.2023</w:t>
      </w:r>
      <w:r>
        <w:rPr>
          <w:rFonts w:ascii="Times New Roman" w:eastAsia="MS Mincho" w:hAnsi="Times New Roman"/>
          <w:sz w:val="28"/>
          <w:szCs w:val="28"/>
        </w:rPr>
        <w:t xml:space="preserve">. </w:t>
      </w:r>
    </w:p>
    <w:p w:rsidR="00D843C8" w:rsidRDefault="00D843C8" w:rsidP="00D843C8">
      <w:pPr>
        <w:pStyle w:val="af5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района.</w:t>
      </w:r>
    </w:p>
    <w:p w:rsidR="00D843C8" w:rsidRDefault="00D843C8" w:rsidP="00D843C8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</w:t>
      </w:r>
      <w:r w:rsidR="00731154">
        <w:rPr>
          <w:rFonts w:ascii="Times New Roman" w:eastAsia="MS Mincho" w:hAnsi="Times New Roman"/>
          <w:sz w:val="28"/>
          <w:szCs w:val="28"/>
        </w:rPr>
        <w:t>, председателя Комитета Администрации Каменского района по жилищно-коммунальному хозяйству, строительству и архитектуре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E95BC6">
        <w:rPr>
          <w:rFonts w:ascii="Times New Roman" w:eastAsia="MS Mincho" w:hAnsi="Times New Roman"/>
          <w:sz w:val="28"/>
          <w:szCs w:val="28"/>
        </w:rPr>
        <w:t>В.А. Баранова</w:t>
      </w:r>
      <w:r w:rsidR="00731154">
        <w:rPr>
          <w:rFonts w:ascii="Times New Roman" w:eastAsia="MS Mincho" w:hAnsi="Times New Roman"/>
          <w:sz w:val="28"/>
          <w:szCs w:val="28"/>
        </w:rPr>
        <w:t>.</w:t>
      </w:r>
    </w:p>
    <w:p w:rsidR="00D843C8" w:rsidRDefault="00D843C8" w:rsidP="00D843C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E95BC6" w:rsidRDefault="00E95BC6" w:rsidP="00D843C8">
      <w:pPr>
        <w:pStyle w:val="af2"/>
        <w:spacing w:line="240" w:lineRule="auto"/>
        <w:jc w:val="both"/>
        <w:rPr>
          <w:b w:val="0"/>
          <w:sz w:val="28"/>
          <w:szCs w:val="28"/>
        </w:rPr>
      </w:pPr>
    </w:p>
    <w:p w:rsidR="00D843C8" w:rsidRDefault="00E95BC6" w:rsidP="00D843C8">
      <w:pPr>
        <w:pStyle w:val="af2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D843C8">
        <w:rPr>
          <w:b w:val="0"/>
          <w:sz w:val="28"/>
          <w:szCs w:val="28"/>
        </w:rPr>
        <w:t xml:space="preserve">лавы района                                                      </w:t>
      </w:r>
      <w:r>
        <w:rPr>
          <w:b w:val="0"/>
          <w:sz w:val="28"/>
          <w:szCs w:val="28"/>
        </w:rPr>
        <w:t xml:space="preserve">                             И</w:t>
      </w:r>
      <w:r w:rsidR="00D843C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В. Панченко</w:t>
      </w: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30F17" w:rsidRDefault="00530F17" w:rsidP="00D843C8">
      <w:pPr>
        <w:pStyle w:val="30"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Pr="00D772D3" w:rsidRDefault="004556D7" w:rsidP="004556D7">
      <w:pPr>
        <w:pStyle w:val="30"/>
        <w:shd w:val="clear" w:color="auto" w:fill="auto"/>
        <w:spacing w:before="0"/>
        <w:ind w:left="5387" w:right="-42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УТВЕРЖДЕНА постановлением</w:t>
      </w:r>
    </w:p>
    <w:p w:rsidR="00D843C8" w:rsidRPr="00D772D3" w:rsidRDefault="004556D7" w:rsidP="004556D7">
      <w:pPr>
        <w:pStyle w:val="30"/>
        <w:shd w:val="clear" w:color="auto" w:fill="auto"/>
        <w:spacing w:before="0"/>
        <w:ind w:left="5387" w:right="-42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F27EE1" w:rsidRDefault="00FE2455" w:rsidP="004556D7">
      <w:pPr>
        <w:pStyle w:val="30"/>
        <w:shd w:val="clear" w:color="auto" w:fill="auto"/>
        <w:tabs>
          <w:tab w:val="left" w:pos="5387"/>
        </w:tabs>
        <w:spacing w:before="0"/>
        <w:ind w:left="5387" w:right="-42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07.02.2023   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111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8425E9" w:rsidRDefault="008425E9" w:rsidP="00874E4B">
      <w:pPr>
        <w:pStyle w:val="30"/>
        <w:shd w:val="clear" w:color="auto" w:fill="auto"/>
        <w:tabs>
          <w:tab w:val="left" w:pos="5387"/>
        </w:tabs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04AC7" w:rsidRDefault="00F04AC7" w:rsidP="00874E4B">
      <w:pPr>
        <w:pStyle w:val="30"/>
        <w:shd w:val="clear" w:color="auto" w:fill="auto"/>
        <w:tabs>
          <w:tab w:val="left" w:pos="5387"/>
        </w:tabs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C312A" w:rsidRDefault="000C312A" w:rsidP="004556D7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«Комплексное развитие</w:t>
      </w:r>
      <w:r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>
        <w:rPr>
          <w:rFonts w:ascii="Times New Roman" w:hAnsi="Times New Roman" w:cs="Times New Roman"/>
          <w:sz w:val="28"/>
          <w:szCs w:val="28"/>
        </w:rPr>
        <w:t xml:space="preserve">туры сельского поселения Корниловский </w:t>
      </w:r>
      <w:r w:rsidRPr="005C36A6">
        <w:rPr>
          <w:rFonts w:ascii="Times New Roman" w:hAnsi="Times New Roman" w:cs="Times New Roman"/>
          <w:sz w:val="28"/>
          <w:szCs w:val="28"/>
        </w:rPr>
        <w:t>сельсовет</w:t>
      </w:r>
      <w:r w:rsidRPr="005C3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45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2022-2032</w:t>
      </w:r>
      <w:r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72FAA" w:rsidRDefault="00772FAA" w:rsidP="004556D7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81"/>
        <w:tblOverlap w:val="never"/>
        <w:tblW w:w="97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6772"/>
      </w:tblGrid>
      <w:tr w:rsidR="000C312A" w:rsidRPr="008B49FC" w:rsidTr="00B84A45">
        <w:trPr>
          <w:trHeight w:hRule="exact" w:val="1112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Программа «Комплексное развитие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сельского поселения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Корниловский 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сельсовет Каменского района Алтайского к</w:t>
            </w:r>
            <w:r w:rsidR="00B130C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рая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 2022-2032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12A" w:rsidRPr="008B49FC" w:rsidTr="00B84A45">
        <w:trPr>
          <w:trHeight w:hRule="exact" w:val="535"/>
        </w:trPr>
        <w:tc>
          <w:tcPr>
            <w:tcW w:w="2949" w:type="dxa"/>
            <w:tcBorders>
              <w:lef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12A" w:rsidRPr="008B49FC" w:rsidTr="00B84A45">
        <w:trPr>
          <w:trHeight w:hRule="exact" w:val="29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left="191" w:right="131"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12A" w:rsidRPr="008B49FC" w:rsidTr="00B84A45">
        <w:trPr>
          <w:trHeight w:hRule="exact" w:val="221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сельского поселения Корниловский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Каменского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(далее - сельское поселение), качественное и надежное обеспечение коммунальными услугами потребителей</w:t>
            </w:r>
            <w:r w:rsidR="00B84A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проектные предложения.</w:t>
            </w:r>
          </w:p>
          <w:p w:rsidR="000C312A" w:rsidRPr="008B49FC" w:rsidRDefault="000C312A" w:rsidP="000C312A">
            <w:pPr>
              <w:pStyle w:val="a9"/>
              <w:ind w:left="191" w:right="131"/>
              <w:rPr>
                <w:lang w:val="ru-RU"/>
              </w:rPr>
            </w:pPr>
          </w:p>
        </w:tc>
      </w:tr>
      <w:tr w:rsidR="000C312A" w:rsidRPr="008B49FC" w:rsidTr="00B84A45">
        <w:trPr>
          <w:trHeight w:hRule="exact" w:val="134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повышение надежности коммунальных систем и качества коммунальных услуг сельского поселения;</w:t>
            </w:r>
          </w:p>
          <w:p w:rsidR="000C312A" w:rsidRPr="005C36A6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5C36A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по сбору, вывозу и размещению твердых коммунальных отходов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12A" w:rsidRPr="008B49FC" w:rsidTr="00B84A45">
        <w:trPr>
          <w:trHeight w:hRule="exact" w:val="307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left="191" w:right="131"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охвата населения коммунальными услугами.</w:t>
            </w:r>
          </w:p>
        </w:tc>
      </w:tr>
      <w:tr w:rsidR="000C312A" w:rsidRPr="008B49FC" w:rsidTr="00B84A45">
        <w:trPr>
          <w:trHeight w:hRule="exact" w:val="57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left="191" w:right="131" w:firstLine="0"/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12A" w:rsidRPr="008B49FC" w:rsidTr="00B84A45">
        <w:trPr>
          <w:trHeight w:hRule="exact" w:val="268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12A" w:rsidRPr="008B49FC" w:rsidRDefault="000C312A" w:rsidP="000C312A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12A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надежности работы системы коммунальной инфраструктуры</w:t>
            </w:r>
            <w:r>
              <w:rPr>
                <w:lang w:val="ru-RU"/>
              </w:rPr>
              <w:t>;</w:t>
            </w:r>
          </w:p>
          <w:p w:rsidR="000C312A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эффективности использования систем коммунальной инфраструктуры;</w:t>
            </w:r>
          </w:p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обеспечение устойчивости системы коммунальной инфраструктуры поселения;</w:t>
            </w:r>
          </w:p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B49FC">
              <w:rPr>
                <w:lang w:val="ru-RU"/>
              </w:rPr>
              <w:t>беспечение потребителей коммунальными услугами в необходимом объеме;</w:t>
            </w:r>
          </w:p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оптимизация управле</w:t>
            </w:r>
            <w:r>
              <w:rPr>
                <w:lang w:val="ru-RU"/>
              </w:rPr>
              <w:t>ния электроснабжением поселения.</w:t>
            </w:r>
          </w:p>
          <w:p w:rsidR="000C312A" w:rsidRPr="008B49FC" w:rsidRDefault="000C312A" w:rsidP="000C312A">
            <w:pPr>
              <w:pStyle w:val="a9"/>
              <w:ind w:left="191" w:right="131" w:firstLine="0"/>
              <w:rPr>
                <w:lang w:val="ru-RU"/>
              </w:rPr>
            </w:pPr>
          </w:p>
        </w:tc>
      </w:tr>
    </w:tbl>
    <w:p w:rsidR="000C312A" w:rsidRPr="005C36A6" w:rsidRDefault="000C312A" w:rsidP="000C312A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  <w:r w:rsidRPr="00A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«Комплексное развитие</w:t>
      </w:r>
      <w:r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>
        <w:rPr>
          <w:rFonts w:ascii="Times New Roman" w:hAnsi="Times New Roman" w:cs="Times New Roman"/>
          <w:sz w:val="28"/>
          <w:szCs w:val="28"/>
        </w:rPr>
        <w:t>туры сельского поселения Корниловский</w:t>
      </w:r>
      <w:r w:rsidRPr="005C36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3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C5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2022-2032</w:t>
      </w:r>
      <w:r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C14" w:rsidRDefault="006B3C14" w:rsidP="00874E4B">
      <w:pPr>
        <w:pStyle w:val="30"/>
        <w:shd w:val="clear" w:color="auto" w:fill="auto"/>
        <w:tabs>
          <w:tab w:val="left" w:pos="5387"/>
        </w:tabs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B3C14" w:rsidRDefault="006B3C14">
      <w:pPr>
        <w:rPr>
          <w:rFonts w:ascii="Times New Roman" w:eastAsia="Arial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C312A" w:rsidRPr="00874E4B" w:rsidRDefault="000C312A" w:rsidP="00874E4B">
      <w:pPr>
        <w:pStyle w:val="30"/>
        <w:shd w:val="clear" w:color="auto" w:fill="auto"/>
        <w:tabs>
          <w:tab w:val="left" w:pos="5387"/>
        </w:tabs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  <w:sectPr w:rsidR="000C312A" w:rsidRPr="00874E4B" w:rsidSect="004E0B02">
          <w:headerReference w:type="default" r:id="rId9"/>
          <w:headerReference w:type="first" r:id="rId10"/>
          <w:pgSz w:w="11900" w:h="16840"/>
          <w:pgMar w:top="1134" w:right="560" w:bottom="331" w:left="1701" w:header="0" w:footer="3" w:gutter="0"/>
          <w:cols w:space="720"/>
          <w:noEndnote/>
          <w:titlePg/>
          <w:docGrid w:linePitch="360"/>
        </w:sectPr>
      </w:pPr>
    </w:p>
    <w:p w:rsidR="00F27EE1" w:rsidRPr="008B49FC" w:rsidRDefault="00F27EE1" w:rsidP="008B49FC">
      <w:pPr>
        <w:pStyle w:val="a9"/>
        <w:rPr>
          <w:lang w:val="ru-RU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E4FDA" w:rsidTr="0086615A">
        <w:tc>
          <w:tcPr>
            <w:tcW w:w="4785" w:type="dxa"/>
          </w:tcPr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4962" w:type="dxa"/>
          </w:tcPr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Общий объем финансирования программы 2022-2032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составляет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рублей, в том числе: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2022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2023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2024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2025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2026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2027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2028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2029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2030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2031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FDA" w:rsidRPr="00CB6759" w:rsidRDefault="00AE4FDA" w:rsidP="004556D7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2032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AE4FDA" w:rsidRDefault="00AE4FDA" w:rsidP="00AE4FDA">
      <w:pPr>
        <w:pStyle w:val="a9"/>
        <w:ind w:firstLine="0"/>
        <w:rPr>
          <w:b/>
          <w:sz w:val="28"/>
          <w:szCs w:val="28"/>
          <w:lang w:val="ru-RU"/>
        </w:rPr>
      </w:pPr>
      <w:bookmarkStart w:id="0" w:name="bookmark0"/>
    </w:p>
    <w:p w:rsidR="00AE4FDA" w:rsidRDefault="006B3C14" w:rsidP="00AE4FDA">
      <w:pPr>
        <w:pStyle w:val="a9"/>
        <w:ind w:firstLine="0"/>
        <w:jc w:val="center"/>
        <w:rPr>
          <w:b/>
          <w:sz w:val="28"/>
          <w:szCs w:val="28"/>
          <w:lang w:val="ru-RU"/>
        </w:rPr>
      </w:pPr>
      <w:r w:rsidRPr="00AE4FDA">
        <w:rPr>
          <w:b/>
          <w:sz w:val="28"/>
          <w:szCs w:val="28"/>
          <w:lang w:val="ru-RU"/>
        </w:rPr>
        <w:t>2.</w:t>
      </w:r>
      <w:r w:rsidR="00B130CA">
        <w:rPr>
          <w:b/>
          <w:sz w:val="28"/>
          <w:szCs w:val="28"/>
          <w:lang w:val="ru-RU"/>
        </w:rPr>
        <w:t xml:space="preserve"> </w:t>
      </w:r>
      <w:r w:rsidR="00D5738D" w:rsidRPr="00AE4FDA">
        <w:rPr>
          <w:b/>
          <w:sz w:val="28"/>
          <w:szCs w:val="28"/>
          <w:lang w:val="ru-RU"/>
        </w:rPr>
        <w:t>Характеристика существующего состояния систем коммунальной</w:t>
      </w:r>
      <w:bookmarkStart w:id="1" w:name="bookmark1"/>
      <w:bookmarkEnd w:id="0"/>
    </w:p>
    <w:p w:rsidR="00F27EE1" w:rsidRPr="00AE4FDA" w:rsidRDefault="008A64FF" w:rsidP="00AE4FDA">
      <w:pPr>
        <w:pStyle w:val="a9"/>
        <w:ind w:firstLine="0"/>
        <w:jc w:val="center"/>
        <w:rPr>
          <w:b/>
          <w:lang w:val="ru-RU"/>
        </w:rPr>
      </w:pPr>
      <w:r w:rsidRPr="00AE4FDA">
        <w:rPr>
          <w:b/>
          <w:sz w:val="28"/>
          <w:szCs w:val="28"/>
          <w:lang w:val="ru-RU"/>
        </w:rPr>
        <w:t xml:space="preserve"> </w:t>
      </w:r>
      <w:r w:rsidR="00D0697B" w:rsidRPr="00AE4FDA">
        <w:rPr>
          <w:b/>
          <w:sz w:val="28"/>
          <w:szCs w:val="28"/>
          <w:lang w:val="ru-RU"/>
        </w:rPr>
        <w:t>и</w:t>
      </w:r>
      <w:r w:rsidR="00D5738D" w:rsidRPr="00AE4FDA">
        <w:rPr>
          <w:b/>
          <w:sz w:val="28"/>
          <w:szCs w:val="28"/>
          <w:lang w:val="ru-RU"/>
        </w:rPr>
        <w:t>нфраструктуры</w:t>
      </w:r>
      <w:bookmarkEnd w:id="1"/>
    </w:p>
    <w:p w:rsidR="00CF3EB9" w:rsidRPr="008A64FF" w:rsidRDefault="0099594E" w:rsidP="008A64FF">
      <w:pPr>
        <w:pStyle w:val="aa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495060730"/>
      <w:bookmarkStart w:id="3" w:name="_Toc465852878"/>
      <w:bookmarkStart w:id="4" w:name="_Toc370201546"/>
      <w:bookmarkStart w:id="5" w:name="_Toc312530942"/>
      <w:bookmarkStart w:id="6" w:name="_Toc270950876"/>
      <w:r w:rsidRPr="00D0697B">
        <w:rPr>
          <w:rFonts w:ascii="Times New Roman" w:hAnsi="Times New Roman"/>
          <w:b/>
          <w:color w:val="auto"/>
          <w:sz w:val="28"/>
          <w:szCs w:val="28"/>
        </w:rPr>
        <w:t>2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.1</w:t>
      </w:r>
      <w:r w:rsidR="00B77720" w:rsidRPr="0099594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Водоснабжение и водоотведени</w:t>
      </w:r>
      <w:bookmarkStart w:id="7" w:name="_Toc495060731"/>
      <w:bookmarkStart w:id="8" w:name="_Toc465852879"/>
      <w:bookmarkStart w:id="9" w:name="_Toc370201547"/>
      <w:bookmarkStart w:id="10" w:name="_Toc312530943"/>
      <w:bookmarkStart w:id="11" w:name="_Toc270950877"/>
      <w:bookmarkEnd w:id="2"/>
      <w:bookmarkEnd w:id="3"/>
      <w:bookmarkEnd w:id="4"/>
      <w:bookmarkEnd w:id="5"/>
      <w:bookmarkEnd w:id="6"/>
      <w:r w:rsidR="00B84A45">
        <w:rPr>
          <w:rFonts w:ascii="Times New Roman" w:hAnsi="Times New Roman"/>
          <w:b/>
          <w:color w:val="auto"/>
          <w:sz w:val="28"/>
          <w:szCs w:val="28"/>
        </w:rPr>
        <w:t>е</w:t>
      </w:r>
    </w:p>
    <w:p w:rsidR="005648A9" w:rsidRPr="005648A9" w:rsidRDefault="005648A9" w:rsidP="005648A9">
      <w:pPr>
        <w:pStyle w:val="aa"/>
        <w:ind w:left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="00CF3EB9">
        <w:rPr>
          <w:sz w:val="28"/>
        </w:rPr>
        <w:t xml:space="preserve">       </w:t>
      </w:r>
      <w:r w:rsidRPr="005648A9">
        <w:rPr>
          <w:rFonts w:ascii="Times New Roman" w:hAnsi="Times New Roman" w:cs="Times New Roman"/>
          <w:sz w:val="28"/>
        </w:rPr>
        <w:t>Водоснабжение МО Корниловский сельсовет осуществляется как по централизованной системе водоснабжения, так и по децентрализованной от автономных источников водоснабжения.</w:t>
      </w:r>
    </w:p>
    <w:p w:rsidR="005648A9" w:rsidRPr="005648A9" w:rsidRDefault="005648A9" w:rsidP="005648A9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5648A9">
        <w:rPr>
          <w:rFonts w:ascii="Times New Roman" w:hAnsi="Times New Roman" w:cs="Times New Roman"/>
          <w:sz w:val="28"/>
        </w:rPr>
        <w:t>На территории МО Корниловский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5648A9">
        <w:rPr>
          <w:rFonts w:ascii="Times New Roman" w:hAnsi="Times New Roman" w:cs="Times New Roman"/>
          <w:sz w:val="28"/>
        </w:rPr>
        <w:t>сельсовет имеются скважины в с. Корнилово, ул. Молодежная, ул. Каменская, находящиеся в аренде ООО «Родник». Протяженность сети водоснабжения составляет 8293,52 метра.</w:t>
      </w:r>
    </w:p>
    <w:p w:rsidR="005648A9" w:rsidRPr="005648A9" w:rsidRDefault="005648A9" w:rsidP="005648A9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5648A9">
        <w:rPr>
          <w:rFonts w:ascii="Times New Roman" w:hAnsi="Times New Roman" w:cs="Times New Roman"/>
          <w:sz w:val="28"/>
        </w:rPr>
        <w:t>Проектная производительность водозаборных сооружений составляет 28 м</w:t>
      </w:r>
      <w:r w:rsidRPr="005648A9">
        <w:rPr>
          <w:rFonts w:ascii="Times New Roman" w:hAnsi="Times New Roman" w:cs="Times New Roman"/>
          <w:sz w:val="28"/>
          <w:vertAlign w:val="superscript"/>
        </w:rPr>
        <w:t>3</w:t>
      </w:r>
      <w:r w:rsidRPr="005648A9">
        <w:rPr>
          <w:rFonts w:ascii="Times New Roman" w:hAnsi="Times New Roman" w:cs="Times New Roman"/>
          <w:sz w:val="28"/>
        </w:rPr>
        <w:t>/час, 672 м</w:t>
      </w:r>
      <w:r w:rsidRPr="005648A9">
        <w:rPr>
          <w:rFonts w:ascii="Times New Roman" w:hAnsi="Times New Roman" w:cs="Times New Roman"/>
          <w:sz w:val="28"/>
          <w:vertAlign w:val="superscript"/>
        </w:rPr>
        <w:t>3</w:t>
      </w:r>
      <w:r w:rsidRPr="005648A9">
        <w:rPr>
          <w:rFonts w:ascii="Times New Roman" w:hAnsi="Times New Roman" w:cs="Times New Roman"/>
          <w:sz w:val="28"/>
        </w:rPr>
        <w:t>/сутки, эксплуатационная производительность составляет 58,33 м</w:t>
      </w:r>
      <w:r w:rsidRPr="005648A9">
        <w:rPr>
          <w:rFonts w:ascii="Times New Roman" w:hAnsi="Times New Roman" w:cs="Times New Roman"/>
          <w:sz w:val="28"/>
          <w:vertAlign w:val="superscript"/>
        </w:rPr>
        <w:t>3</w:t>
      </w:r>
      <w:r w:rsidRPr="005648A9">
        <w:rPr>
          <w:rFonts w:ascii="Times New Roman" w:hAnsi="Times New Roman" w:cs="Times New Roman"/>
          <w:sz w:val="28"/>
        </w:rPr>
        <w:t>/сутки, 2,43 м</w:t>
      </w:r>
      <w:r w:rsidRPr="005648A9">
        <w:rPr>
          <w:rFonts w:ascii="Times New Roman" w:hAnsi="Times New Roman" w:cs="Times New Roman"/>
          <w:sz w:val="28"/>
          <w:vertAlign w:val="superscript"/>
        </w:rPr>
        <w:t>3</w:t>
      </w:r>
      <w:r w:rsidRPr="005648A9">
        <w:rPr>
          <w:rFonts w:ascii="Times New Roman" w:hAnsi="Times New Roman" w:cs="Times New Roman"/>
          <w:sz w:val="28"/>
        </w:rPr>
        <w:t>/час.</w:t>
      </w:r>
    </w:p>
    <w:p w:rsidR="005648A9" w:rsidRPr="005648A9" w:rsidRDefault="005648A9" w:rsidP="005648A9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5648A9">
        <w:rPr>
          <w:rFonts w:ascii="Times New Roman" w:hAnsi="Times New Roman" w:cs="Times New Roman"/>
          <w:sz w:val="28"/>
        </w:rPr>
        <w:t>Подземные воды МО Корниловский сельсовет обладают повышенным содержанием железа, стронция стабильного, жесткостью и сухим остатком. По микробиологическим показателям качество воды в основном соответствует норме. Таким образом, часть жителей пользуется централизованным водопроводом, а часть потребляют воду с водоразборных колонок. На территории сельсовета находится три скважины, производительность каждой скважины составляет 10 м</w:t>
      </w:r>
      <w:r w:rsidRPr="005648A9">
        <w:rPr>
          <w:rFonts w:ascii="Times New Roman" w:hAnsi="Times New Roman" w:cs="Times New Roman"/>
          <w:sz w:val="28"/>
          <w:vertAlign w:val="superscript"/>
        </w:rPr>
        <w:t>3</w:t>
      </w:r>
      <w:r w:rsidRPr="005648A9">
        <w:rPr>
          <w:rFonts w:ascii="Times New Roman" w:hAnsi="Times New Roman" w:cs="Times New Roman"/>
          <w:sz w:val="28"/>
        </w:rPr>
        <w:t xml:space="preserve">/час. </w:t>
      </w:r>
    </w:p>
    <w:p w:rsidR="005648A9" w:rsidRPr="005648A9" w:rsidRDefault="005648A9" w:rsidP="005648A9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5648A9">
        <w:rPr>
          <w:rFonts w:ascii="Times New Roman" w:hAnsi="Times New Roman" w:cs="Times New Roman"/>
          <w:sz w:val="28"/>
        </w:rPr>
        <w:t xml:space="preserve">Обеспечение населения питьевой водой нормативного качества и в достаточном количестве является одной из главных социально-гигиенических проблем. Многочисленными исследованиями установлено, что антропогенные загрязнения питьевой воды, наряду с другими факторами окружающей среды, является интенсивным фактором воздействия на состояние здоровья человека. </w:t>
      </w:r>
    </w:p>
    <w:p w:rsidR="008A64FF" w:rsidRDefault="005648A9" w:rsidP="008A64FF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5648A9">
        <w:rPr>
          <w:rFonts w:ascii="Times New Roman" w:hAnsi="Times New Roman" w:cs="Times New Roman"/>
          <w:sz w:val="28"/>
        </w:rPr>
        <w:t>Основными причинами снижения качества питьевой воды являются: отсутствие организованных I-поясов ЗСО источников водоснабжения, недостаток на водопроводах сооружений водоподготовки и обеззараживающих установок, высокая изношенность сооружений и разводящих сетей.</w:t>
      </w:r>
      <w:bookmarkStart w:id="12" w:name="_Toc370201548"/>
      <w:bookmarkStart w:id="13" w:name="_Toc312530944"/>
      <w:bookmarkStart w:id="14" w:name="_Toc270950878"/>
      <w:bookmarkStart w:id="15" w:name="_Toc495060732"/>
      <w:bookmarkStart w:id="16" w:name="_Toc465852880"/>
      <w:bookmarkEnd w:id="7"/>
      <w:bookmarkEnd w:id="8"/>
      <w:bookmarkEnd w:id="9"/>
      <w:bookmarkEnd w:id="10"/>
      <w:bookmarkEnd w:id="11"/>
    </w:p>
    <w:p w:rsidR="008A64FF" w:rsidRPr="008A64FF" w:rsidRDefault="008A64FF" w:rsidP="008A64FF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7634D" w:rsidRPr="008A64FF" w:rsidRDefault="00392F11" w:rsidP="008A64FF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2.1.1 </w:t>
      </w:r>
      <w:r w:rsidR="00B77720" w:rsidRPr="00392F11">
        <w:rPr>
          <w:rFonts w:ascii="Times New Roman" w:hAnsi="Times New Roman"/>
          <w:b/>
          <w:color w:val="auto"/>
          <w:sz w:val="28"/>
          <w:szCs w:val="28"/>
        </w:rPr>
        <w:t>Зоны санитарной охраны</w:t>
      </w:r>
      <w:bookmarkEnd w:id="12"/>
      <w:bookmarkEnd w:id="13"/>
      <w:bookmarkEnd w:id="14"/>
      <w:bookmarkEnd w:id="15"/>
      <w:bookmarkEnd w:id="16"/>
    </w:p>
    <w:p w:rsidR="00392F11" w:rsidRPr="00392F11" w:rsidRDefault="00392F11" w:rsidP="00392F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11">
        <w:rPr>
          <w:rFonts w:ascii="Times New Roman" w:hAnsi="Times New Roman" w:cs="Times New Roman"/>
          <w:sz w:val="28"/>
          <w:szCs w:val="28"/>
        </w:rPr>
        <w:t xml:space="preserve">Зоны санитарной охраны существующих и планируемых источников водоснабжения в месте забора воды состоят из трех поясов: первого – строгого </w:t>
      </w:r>
      <w:r w:rsidRPr="00392F11">
        <w:rPr>
          <w:rFonts w:ascii="Times New Roman" w:hAnsi="Times New Roman" w:cs="Times New Roman"/>
          <w:sz w:val="28"/>
          <w:szCs w:val="28"/>
        </w:rPr>
        <w:lastRenderedPageBreak/>
        <w:t>режима, второго и третьего – режимов ограничения. Мероприятия по организации поясов ЗСО источника водоснабжения соответствуют требованиям п. 3.2 СанПиН 2.1.4.1110-02 «Зоны санитарной охраны источников водоснабжения и водопроводов питьевого назначения».</w:t>
      </w:r>
    </w:p>
    <w:p w:rsidR="00392F11" w:rsidRPr="00392F11" w:rsidRDefault="00392F11" w:rsidP="00392F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11">
        <w:rPr>
          <w:rFonts w:ascii="Times New Roman" w:hAnsi="Times New Roman" w:cs="Times New Roman"/>
          <w:sz w:val="28"/>
          <w:szCs w:val="28"/>
        </w:rPr>
        <w:t>В проекте первый пояс зоны санитарной охраны источников водоснабжения отображен в соответствии с СанПиН 2.1.4.1110-02 и составляет 50 м.</w:t>
      </w:r>
    </w:p>
    <w:p w:rsidR="00392F11" w:rsidRDefault="00392F11" w:rsidP="00392F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11">
        <w:rPr>
          <w:rFonts w:ascii="Times New Roman" w:hAnsi="Times New Roman" w:cs="Times New Roman"/>
          <w:sz w:val="28"/>
          <w:szCs w:val="28"/>
        </w:rPr>
        <w:t>Санитарно-защитная полоса водопровода устанавливается от крайних линий водопровода в размере 10 м. Мероприятия по санитарно-защитной полосе водоводов соответствуют требованиям п. 3.4 СанПиН 2.1.4.1110-02 «Зоны санитарной охраны источников водоснабжения и водопроводов питьевого назначения».</w:t>
      </w:r>
    </w:p>
    <w:p w:rsidR="00392F11" w:rsidRDefault="00392F11" w:rsidP="00392F11">
      <w:pPr>
        <w:pStyle w:val="a9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9594E">
        <w:rPr>
          <w:sz w:val="28"/>
          <w:szCs w:val="28"/>
        </w:rPr>
        <w:t>II</w:t>
      </w:r>
      <w:r w:rsidRPr="0099594E">
        <w:rPr>
          <w:sz w:val="28"/>
          <w:szCs w:val="28"/>
          <w:lang w:val="ru-RU"/>
        </w:rPr>
        <w:t xml:space="preserve">, </w:t>
      </w:r>
      <w:r w:rsidRPr="0099594E">
        <w:rPr>
          <w:sz w:val="28"/>
          <w:szCs w:val="28"/>
        </w:rPr>
        <w:t>III</w:t>
      </w:r>
      <w:r w:rsidRPr="0099594E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CF3EB9" w:rsidRDefault="00CF3EB9" w:rsidP="00CF3EB9">
      <w:pPr>
        <w:pStyle w:val="2"/>
        <w:tabs>
          <w:tab w:val="left" w:pos="390"/>
          <w:tab w:val="center" w:pos="5330"/>
        </w:tabs>
        <w:spacing w:before="0" w:line="240" w:lineRule="auto"/>
        <w:rPr>
          <w:rFonts w:ascii="Times New Roman" w:hAnsi="Times New Roman"/>
          <w:color w:val="auto"/>
          <w:sz w:val="28"/>
          <w:szCs w:val="28"/>
          <w:lang w:eastAsia="ar-SA" w:bidi="en-US"/>
        </w:rPr>
      </w:pPr>
      <w:bookmarkStart w:id="17" w:name="_Toc495060733"/>
      <w:bookmarkStart w:id="18" w:name="_Toc465852881"/>
      <w:bookmarkStart w:id="19" w:name="_Toc370201549"/>
      <w:bookmarkStart w:id="20" w:name="_Toc312530945"/>
      <w:bookmarkStart w:id="21" w:name="_Toc270950879"/>
    </w:p>
    <w:p w:rsidR="00CF3EB9" w:rsidRPr="008A64FF" w:rsidRDefault="0099594E" w:rsidP="008A64FF">
      <w:pPr>
        <w:pStyle w:val="2"/>
        <w:tabs>
          <w:tab w:val="left" w:pos="390"/>
          <w:tab w:val="center" w:pos="5330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9594E">
        <w:rPr>
          <w:rFonts w:ascii="Times New Roman" w:hAnsi="Times New Roman"/>
          <w:b/>
          <w:color w:val="auto"/>
          <w:sz w:val="28"/>
          <w:szCs w:val="28"/>
        </w:rPr>
        <w:t xml:space="preserve">2.2.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Start w:id="22" w:name="_Toc465852882"/>
      <w:bookmarkStart w:id="23" w:name="_Toc370201550"/>
      <w:bookmarkStart w:id="24" w:name="_Toc312530946"/>
      <w:bookmarkStart w:id="25" w:name="_Toc270950880"/>
      <w:bookmarkEnd w:id="17"/>
      <w:bookmarkEnd w:id="18"/>
      <w:bookmarkEnd w:id="19"/>
      <w:bookmarkEnd w:id="20"/>
      <w:bookmarkEnd w:id="21"/>
    </w:p>
    <w:p w:rsidR="00B77720" w:rsidRPr="0099594E" w:rsidRDefault="00B77720" w:rsidP="00F6061B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На территории МО </w:t>
      </w:r>
      <w:r w:rsidR="0017634D">
        <w:rPr>
          <w:rFonts w:eastAsia="Arial"/>
          <w:sz w:val="28"/>
          <w:szCs w:val="28"/>
          <w:lang w:val="ru-RU"/>
        </w:rPr>
        <w:t>Корниловский</w:t>
      </w:r>
      <w:r w:rsidR="00C707BC" w:rsidRPr="0099594E">
        <w:rPr>
          <w:sz w:val="28"/>
          <w:szCs w:val="28"/>
          <w:lang w:val="ru-RU"/>
        </w:rPr>
        <w:t xml:space="preserve"> </w:t>
      </w:r>
      <w:r w:rsidRPr="0099594E">
        <w:rPr>
          <w:sz w:val="28"/>
          <w:szCs w:val="28"/>
          <w:lang w:val="ru-RU"/>
        </w:rPr>
        <w:t>сельсовет централизованной системы хозяйственно-бытовой канализации нет.</w:t>
      </w:r>
      <w:r w:rsidR="008A64FF">
        <w:rPr>
          <w:sz w:val="28"/>
          <w:szCs w:val="28"/>
          <w:lang w:val="ru-RU"/>
        </w:rPr>
        <w:t xml:space="preserve"> Население пользуется надворным</w:t>
      </w:r>
      <w:r w:rsidRPr="0099594E">
        <w:rPr>
          <w:sz w:val="28"/>
          <w:szCs w:val="28"/>
          <w:lang w:val="ru-RU"/>
        </w:rPr>
        <w:t xml:space="preserve"> </w:t>
      </w:r>
      <w:r w:rsidR="0081330F">
        <w:rPr>
          <w:sz w:val="28"/>
          <w:szCs w:val="28"/>
          <w:lang w:val="ru-RU"/>
        </w:rPr>
        <w:t>септиком</w:t>
      </w:r>
      <w:r w:rsidRPr="0099594E">
        <w:rPr>
          <w:sz w:val="28"/>
          <w:szCs w:val="28"/>
          <w:lang w:val="ru-RU"/>
        </w:rPr>
        <w:t>. Из выгребов нечистоты вывозятся в места, согласованные с органами санэпиднадзора.</w:t>
      </w:r>
    </w:p>
    <w:p w:rsidR="00B77720" w:rsidRDefault="00B77720" w:rsidP="00B7772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Требования к очистке сточных вод предъявляются согласно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</w:t>
      </w:r>
    </w:p>
    <w:p w:rsidR="006E0C84" w:rsidRDefault="00392F11" w:rsidP="00392F11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</w:p>
    <w:p w:rsidR="00392F11" w:rsidRDefault="00B84A45" w:rsidP="008A64FF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2.3 Теплоснабжение</w:t>
      </w:r>
    </w:p>
    <w:p w:rsidR="00392F11" w:rsidRPr="00392F11" w:rsidRDefault="00392F11" w:rsidP="00392F11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F11">
        <w:rPr>
          <w:rFonts w:ascii="Times New Roman" w:hAnsi="Times New Roman" w:cs="Times New Roman"/>
          <w:sz w:val="28"/>
        </w:rPr>
        <w:t>Теплоснабжение жилой и общественной застройки на территории Корниловского сельсовета осуществляется по смешанной схеме. Индивидуальная жилая застройка имеет автономные теплоисточники – печи, работающие на твердом топливе (дрова, уголь).</w:t>
      </w:r>
    </w:p>
    <w:p w:rsidR="00392F11" w:rsidRDefault="00392F11" w:rsidP="00392F11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F11">
        <w:rPr>
          <w:rFonts w:ascii="Times New Roman" w:hAnsi="Times New Roman" w:cs="Times New Roman"/>
          <w:sz w:val="28"/>
        </w:rPr>
        <w:t xml:space="preserve">На территории сельсовета имеется котельная, отапливающая здания школы и детского сада </w:t>
      </w:r>
      <w:r w:rsidR="00B84A45">
        <w:rPr>
          <w:rFonts w:ascii="Times New Roman" w:hAnsi="Times New Roman" w:cs="Times New Roman"/>
          <w:sz w:val="28"/>
        </w:rPr>
        <w:t>(табл.2.1</w:t>
      </w:r>
      <w:r w:rsidRPr="00392F11">
        <w:rPr>
          <w:rFonts w:ascii="Times New Roman" w:hAnsi="Times New Roman" w:cs="Times New Roman"/>
          <w:sz w:val="28"/>
        </w:rPr>
        <w:t>).</w:t>
      </w:r>
      <w:r w:rsidR="00B84A45">
        <w:rPr>
          <w:rFonts w:ascii="Times New Roman" w:hAnsi="Times New Roman" w:cs="Times New Roman"/>
          <w:sz w:val="28"/>
        </w:rPr>
        <w:t xml:space="preserve"> </w:t>
      </w:r>
      <w:r w:rsidRPr="00392F11">
        <w:rPr>
          <w:rFonts w:ascii="Times New Roman" w:hAnsi="Times New Roman" w:cs="Times New Roman"/>
          <w:sz w:val="28"/>
        </w:rPr>
        <w:t>Котельная имеет высокий процент износа и нуждается в реконструкции.</w:t>
      </w:r>
    </w:p>
    <w:p w:rsidR="00B130CA" w:rsidRDefault="00B130CA" w:rsidP="00392F11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B130CA" w:rsidRDefault="00B130CA" w:rsidP="00392F11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B130CA" w:rsidRDefault="00B130CA" w:rsidP="00392F11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B130CA" w:rsidRDefault="00B130CA" w:rsidP="00392F11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B130CA" w:rsidRDefault="00B130CA" w:rsidP="00392F11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392F11" w:rsidRPr="00392F11" w:rsidRDefault="00392F11" w:rsidP="00392F11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392F11">
        <w:rPr>
          <w:rFonts w:ascii="Times New Roman" w:hAnsi="Times New Roman" w:cs="Times New Roman"/>
          <w:b/>
          <w:i/>
        </w:rPr>
        <w:t>Таблица 2.1</w:t>
      </w:r>
    </w:p>
    <w:p w:rsidR="00392F11" w:rsidRPr="00B84A45" w:rsidRDefault="00392F11" w:rsidP="00B84A45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392F11">
        <w:rPr>
          <w:rFonts w:ascii="Times New Roman" w:hAnsi="Times New Roman" w:cs="Times New Roman"/>
          <w:b/>
          <w:i/>
        </w:rPr>
        <w:t>Характеристика объектов теплоснабжения Корниловского сельсовета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131"/>
        <w:gridCol w:w="849"/>
        <w:gridCol w:w="943"/>
        <w:gridCol w:w="1225"/>
        <w:gridCol w:w="943"/>
        <w:gridCol w:w="1414"/>
        <w:gridCol w:w="1320"/>
        <w:gridCol w:w="1508"/>
      </w:tblGrid>
      <w:tr w:rsidR="00392F11" w:rsidRPr="00204535" w:rsidTr="004A0696">
        <w:trPr>
          <w:trHeight w:val="1562"/>
        </w:trPr>
        <w:tc>
          <w:tcPr>
            <w:tcW w:w="374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Марка котлов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Количество котлов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Марка насосов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Мощность, Гкал/час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Протяженность сетей, км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Дата ввода в эксплуатацию</w:t>
            </w:r>
          </w:p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котлов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F11">
              <w:rPr>
                <w:rFonts w:ascii="Times New Roman" w:hAnsi="Times New Roman" w:cs="Times New Roman"/>
              </w:rPr>
              <w:t>Процент физического износа</w:t>
            </w:r>
          </w:p>
        </w:tc>
      </w:tr>
      <w:tr w:rsidR="00392F11" w:rsidRPr="00204535" w:rsidTr="000C312A">
        <w:trPr>
          <w:trHeight w:val="333"/>
        </w:trPr>
        <w:tc>
          <w:tcPr>
            <w:tcW w:w="9707" w:type="dxa"/>
            <w:gridSpan w:val="9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с. Корнилово</w:t>
            </w:r>
          </w:p>
        </w:tc>
      </w:tr>
      <w:tr w:rsidR="00392F11" w:rsidRPr="00204535" w:rsidTr="000C312A">
        <w:trPr>
          <w:trHeight w:val="342"/>
        </w:trPr>
        <w:tc>
          <w:tcPr>
            <w:tcW w:w="374" w:type="dxa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392F11" w:rsidRPr="00392F11" w:rsidRDefault="00392F11" w:rsidP="000C31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Школьная котельная</w:t>
            </w:r>
          </w:p>
          <w:p w:rsidR="00392F11" w:rsidRPr="00392F11" w:rsidRDefault="00392F11" w:rsidP="000C31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с. Корнилово ул. Каменская, 82</w:t>
            </w:r>
          </w:p>
        </w:tc>
        <w:tc>
          <w:tcPr>
            <w:tcW w:w="849" w:type="dxa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КВр Универсал РТ 0.2 К</w:t>
            </w:r>
          </w:p>
        </w:tc>
        <w:tc>
          <w:tcPr>
            <w:tcW w:w="943" w:type="dxa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392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92F11" w:rsidRPr="00392F11" w:rsidRDefault="00392F11" w:rsidP="000C3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F11">
              <w:rPr>
                <w:rFonts w:ascii="Times New Roman" w:hAnsi="Times New Roman" w:cs="Times New Roman"/>
                <w:lang w:val="en-US"/>
              </w:rPr>
              <w:t>UNIPUMP UPF3 65-120 300, DAB BPH 120/280 50M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2F11" w:rsidRPr="004A0696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4A069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92F11" w:rsidRPr="004A0696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4A06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92F11" w:rsidRPr="004A0696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4A069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8" w:type="dxa"/>
            <w:vAlign w:val="center"/>
          </w:tcPr>
          <w:p w:rsidR="00392F11" w:rsidRPr="004A0696" w:rsidRDefault="00392F11" w:rsidP="000C312A">
            <w:pPr>
              <w:jc w:val="center"/>
              <w:rPr>
                <w:rFonts w:ascii="Times New Roman" w:hAnsi="Times New Roman" w:cs="Times New Roman"/>
              </w:rPr>
            </w:pPr>
            <w:r w:rsidRPr="004A0696">
              <w:rPr>
                <w:rFonts w:ascii="Times New Roman" w:hAnsi="Times New Roman" w:cs="Times New Roman"/>
              </w:rPr>
              <w:t>80</w:t>
            </w:r>
          </w:p>
        </w:tc>
      </w:tr>
    </w:tbl>
    <w:p w:rsidR="00392F11" w:rsidRPr="00392F11" w:rsidRDefault="00392F11" w:rsidP="00392F11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92F11" w:rsidRPr="008A64FF" w:rsidRDefault="0099594E" w:rsidP="008A64FF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6" w:name="_Toc495060734"/>
      <w:r w:rsidRPr="0099594E">
        <w:rPr>
          <w:rFonts w:ascii="Times New Roman" w:hAnsi="Times New Roman"/>
          <w:b/>
          <w:color w:val="auto"/>
          <w:sz w:val="28"/>
          <w:szCs w:val="28"/>
        </w:rPr>
        <w:t xml:space="preserve">2.3.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Газоснабжение</w:t>
      </w:r>
      <w:bookmarkEnd w:id="22"/>
      <w:bookmarkEnd w:id="23"/>
      <w:bookmarkEnd w:id="24"/>
      <w:bookmarkEnd w:id="25"/>
      <w:bookmarkEnd w:id="26"/>
    </w:p>
    <w:p w:rsidR="0081330F" w:rsidRDefault="00B77720" w:rsidP="00F6061B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 настоявшее время МО </w:t>
      </w:r>
      <w:r w:rsidR="0017634D">
        <w:rPr>
          <w:rFonts w:eastAsia="Arial"/>
          <w:sz w:val="28"/>
          <w:szCs w:val="28"/>
          <w:lang w:val="ru-RU"/>
        </w:rPr>
        <w:t>Корниловский</w:t>
      </w:r>
      <w:r w:rsidRPr="0099594E">
        <w:rPr>
          <w:sz w:val="28"/>
          <w:szCs w:val="28"/>
          <w:lang w:val="ru-RU"/>
        </w:rPr>
        <w:t xml:space="preserve"> сельсовет Каменского района не газифицирован. Частично используется сжиженный газ в баллонах</w:t>
      </w:r>
      <w:r w:rsidR="0081330F">
        <w:rPr>
          <w:sz w:val="28"/>
          <w:szCs w:val="28"/>
          <w:lang w:val="ru-RU"/>
        </w:rPr>
        <w:t xml:space="preserve"> в хозяйственно-бытовых целях</w:t>
      </w:r>
      <w:r w:rsidRPr="0099594E">
        <w:rPr>
          <w:sz w:val="28"/>
          <w:szCs w:val="28"/>
          <w:lang w:val="ru-RU"/>
        </w:rPr>
        <w:t>.</w:t>
      </w:r>
    </w:p>
    <w:p w:rsidR="00F6061B" w:rsidRPr="0099594E" w:rsidRDefault="00F6061B" w:rsidP="00F6061B">
      <w:pPr>
        <w:pStyle w:val="a9"/>
        <w:rPr>
          <w:sz w:val="28"/>
          <w:szCs w:val="28"/>
          <w:lang w:val="ru-RU"/>
        </w:rPr>
      </w:pPr>
    </w:p>
    <w:p w:rsidR="007D7F42" w:rsidRPr="008A64FF" w:rsidRDefault="0099594E" w:rsidP="008A64FF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7" w:name="_Toc244407718"/>
      <w:bookmarkStart w:id="28" w:name="_Toc244410185"/>
      <w:bookmarkStart w:id="29" w:name="_Toc244411189"/>
      <w:bookmarkStart w:id="30" w:name="_Toc270941781"/>
      <w:bookmarkStart w:id="31" w:name="_Toc312357170"/>
      <w:bookmarkStart w:id="32" w:name="_Toc466283746"/>
      <w:bookmarkStart w:id="33" w:name="_Toc495072938"/>
      <w:r w:rsidRPr="0099594E">
        <w:rPr>
          <w:rFonts w:ascii="Times New Roman" w:hAnsi="Times New Roman"/>
          <w:b/>
          <w:color w:val="auto"/>
          <w:sz w:val="28"/>
          <w:szCs w:val="28"/>
        </w:rPr>
        <w:t>2</w:t>
      </w:r>
      <w:r w:rsidR="00B42D73" w:rsidRPr="0099594E">
        <w:rPr>
          <w:rFonts w:ascii="Times New Roman" w:hAnsi="Times New Roman"/>
          <w:b/>
          <w:color w:val="auto"/>
          <w:sz w:val="28"/>
          <w:szCs w:val="28"/>
        </w:rPr>
        <w:t>.4 Электроснабжение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42">
        <w:rPr>
          <w:rFonts w:ascii="Times New Roman" w:hAnsi="Times New Roman" w:cs="Times New Roman"/>
          <w:sz w:val="28"/>
          <w:szCs w:val="28"/>
        </w:rPr>
        <w:t>Система электроснабжения сельсовета централизованная.</w:t>
      </w:r>
    </w:p>
    <w:p w:rsidR="007D7F42" w:rsidRPr="007D7F42" w:rsidRDefault="007D7F42" w:rsidP="007D7F42">
      <w:pPr>
        <w:pStyle w:val="a9"/>
        <w:rPr>
          <w:sz w:val="28"/>
          <w:szCs w:val="28"/>
          <w:lang w:val="ru-RU"/>
        </w:rPr>
      </w:pPr>
      <w:r w:rsidRPr="007D7F42">
        <w:rPr>
          <w:sz w:val="28"/>
          <w:szCs w:val="28"/>
          <w:lang w:val="ru-RU"/>
        </w:rPr>
        <w:t>Электроснабжение осуществляет филиал Северные электрические сети ОАО «Алтайэнерго».</w:t>
      </w:r>
    </w:p>
    <w:p w:rsidR="007D7F42" w:rsidRPr="00B84A45" w:rsidRDefault="007D7F42" w:rsidP="00B84A4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42">
        <w:rPr>
          <w:rFonts w:ascii="Times New Roman" w:hAnsi="Times New Roman" w:cs="Times New Roman"/>
          <w:sz w:val="28"/>
          <w:szCs w:val="28"/>
        </w:rPr>
        <w:t>Электроснабжение территории МО Корниловский сельсовет осуществляется от подстанции ПС-35/10кВ №41 «Корниловская», расположенной в северо-восточной части с. Корнилово. Подстанция располагает резервом мощности для подключения новых объектов на напряжение 10 кВ.</w:t>
      </w:r>
      <w:r w:rsidR="00BC0996">
        <w:rPr>
          <w:rFonts w:ascii="Times New Roman" w:hAnsi="Times New Roman" w:cs="Times New Roman"/>
          <w:sz w:val="28"/>
          <w:szCs w:val="28"/>
        </w:rPr>
        <w:t xml:space="preserve"> </w:t>
      </w:r>
      <w:r w:rsidRPr="007D7F42">
        <w:rPr>
          <w:rFonts w:ascii="Times New Roman" w:hAnsi="Times New Roman" w:cs="Times New Roman"/>
          <w:sz w:val="28"/>
          <w:szCs w:val="28"/>
        </w:rPr>
        <w:t>Характеристика подста</w:t>
      </w:r>
      <w:r>
        <w:rPr>
          <w:rFonts w:ascii="Times New Roman" w:hAnsi="Times New Roman" w:cs="Times New Roman"/>
          <w:sz w:val="28"/>
          <w:szCs w:val="28"/>
        </w:rPr>
        <w:t xml:space="preserve">нции приведена в </w:t>
      </w:r>
      <w:r w:rsidR="00B84A45">
        <w:rPr>
          <w:rFonts w:ascii="Times New Roman" w:hAnsi="Times New Roman" w:cs="Times New Roman"/>
          <w:sz w:val="28"/>
          <w:szCs w:val="28"/>
        </w:rPr>
        <w:t>(табл.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B84A45">
        <w:rPr>
          <w:rFonts w:ascii="Times New Roman" w:hAnsi="Times New Roman" w:cs="Times New Roman"/>
          <w:sz w:val="28"/>
          <w:szCs w:val="28"/>
        </w:rPr>
        <w:t>)</w:t>
      </w:r>
      <w:r w:rsidRPr="007D7F42">
        <w:rPr>
          <w:rFonts w:ascii="Times New Roman" w:hAnsi="Times New Roman" w:cs="Times New Roman"/>
          <w:sz w:val="28"/>
          <w:szCs w:val="28"/>
        </w:rPr>
        <w:t>.</w:t>
      </w:r>
    </w:p>
    <w:p w:rsidR="00B130CA" w:rsidRDefault="00B130CA" w:rsidP="007D7F42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7D7F42" w:rsidRPr="007D7F42" w:rsidRDefault="007D7F42" w:rsidP="007D7F42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7D7F42">
        <w:rPr>
          <w:rFonts w:ascii="Times New Roman" w:hAnsi="Times New Roman" w:cs="Times New Roman"/>
          <w:b/>
          <w:i/>
        </w:rPr>
        <w:t>Таблица 2.2</w:t>
      </w:r>
    </w:p>
    <w:p w:rsidR="007D7F42" w:rsidRPr="00B84A45" w:rsidRDefault="007D7F42" w:rsidP="00B84A45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7D7F42">
        <w:rPr>
          <w:rFonts w:ascii="Times New Roman" w:hAnsi="Times New Roman" w:cs="Times New Roman"/>
          <w:b/>
          <w:i/>
        </w:rPr>
        <w:t>Характеристика подстанции 35/10 кВ №41 «Корниловская»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2126"/>
        <w:gridCol w:w="1985"/>
        <w:gridCol w:w="1128"/>
      </w:tblGrid>
      <w:tr w:rsidR="007D7F42" w:rsidRPr="007D7F42" w:rsidTr="004A0696">
        <w:tc>
          <w:tcPr>
            <w:tcW w:w="704" w:type="dxa"/>
            <w:shd w:val="clear" w:color="auto" w:fill="auto"/>
          </w:tcPr>
          <w:p w:rsidR="007D7F42" w:rsidRPr="007D7F42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Наименование ПС</w:t>
            </w:r>
          </w:p>
        </w:tc>
        <w:tc>
          <w:tcPr>
            <w:tcW w:w="1559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Рабочее напряжение, кВ</w:t>
            </w:r>
          </w:p>
        </w:tc>
        <w:tc>
          <w:tcPr>
            <w:tcW w:w="2126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Количество силовых трансформаторов, шт.</w:t>
            </w:r>
          </w:p>
        </w:tc>
        <w:tc>
          <w:tcPr>
            <w:tcW w:w="1985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Установленная мощность трансформаторов, МВА</w:t>
            </w:r>
          </w:p>
        </w:tc>
        <w:tc>
          <w:tcPr>
            <w:tcW w:w="1128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Год ввода в эксплуа-тацию</w:t>
            </w:r>
          </w:p>
        </w:tc>
      </w:tr>
      <w:tr w:rsidR="007D7F42" w:rsidRPr="007D7F42" w:rsidTr="004A0696">
        <w:tc>
          <w:tcPr>
            <w:tcW w:w="704" w:type="dxa"/>
            <w:shd w:val="clear" w:color="auto" w:fill="auto"/>
          </w:tcPr>
          <w:p w:rsidR="007D7F42" w:rsidRPr="007D7F42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ПС "Корниловская" №41</w:t>
            </w:r>
          </w:p>
        </w:tc>
        <w:tc>
          <w:tcPr>
            <w:tcW w:w="1559" w:type="dxa"/>
            <w:shd w:val="clear" w:color="auto" w:fill="auto"/>
          </w:tcPr>
          <w:p w:rsidR="007D7F42" w:rsidRPr="007B3021" w:rsidRDefault="007D7F42" w:rsidP="000C3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35/10</w:t>
            </w:r>
          </w:p>
        </w:tc>
        <w:tc>
          <w:tcPr>
            <w:tcW w:w="2126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6.50</w:t>
            </w:r>
          </w:p>
        </w:tc>
        <w:tc>
          <w:tcPr>
            <w:tcW w:w="1128" w:type="dxa"/>
            <w:shd w:val="clear" w:color="auto" w:fill="auto"/>
          </w:tcPr>
          <w:p w:rsidR="007D7F42" w:rsidRPr="007B3021" w:rsidRDefault="007D7F42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21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</w:tr>
    </w:tbl>
    <w:p w:rsidR="007D7F42" w:rsidRPr="007D7F42" w:rsidRDefault="00B84A45" w:rsidP="00B84A45">
      <w:pPr>
        <w:pStyle w:val="aa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D7F42" w:rsidRPr="007D7F42">
        <w:rPr>
          <w:rFonts w:ascii="Times New Roman" w:hAnsi="Times New Roman" w:cs="Times New Roman"/>
          <w:sz w:val="28"/>
        </w:rPr>
        <w:t>По степени обеспечения надежности электроснабжения потребители электрической энергии Корниловского сельсовета относятся к электроприемникам</w:t>
      </w:r>
      <w:r w:rsidR="00BC0996">
        <w:rPr>
          <w:rFonts w:ascii="Times New Roman" w:hAnsi="Times New Roman" w:cs="Times New Roman"/>
          <w:sz w:val="28"/>
        </w:rPr>
        <w:t xml:space="preserve"> </w:t>
      </w:r>
      <w:r w:rsidR="007D7F42" w:rsidRPr="007D7F42">
        <w:rPr>
          <w:rFonts w:ascii="Times New Roman" w:hAnsi="Times New Roman" w:cs="Times New Roman"/>
          <w:sz w:val="28"/>
        </w:rPr>
        <w:t>II (детский сад, школа, врачебная амбулатория) и III категории (административные здания, клубы, магазины, производственные объекты, жилые дома).</w:t>
      </w:r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F42">
        <w:rPr>
          <w:rFonts w:ascii="Times New Roman" w:hAnsi="Times New Roman" w:cs="Times New Roman"/>
          <w:sz w:val="28"/>
        </w:rPr>
        <w:t>Требования к надежности электроснабжения в ряде случаев не выполнены, не все объекты II категории обеспечены резервным питанием.</w:t>
      </w:r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F42">
        <w:rPr>
          <w:rFonts w:ascii="Times New Roman" w:hAnsi="Times New Roman" w:cs="Times New Roman"/>
          <w:sz w:val="28"/>
        </w:rPr>
        <w:lastRenderedPageBreak/>
        <w:t>Электропотребление в жилом секторе складывается из электропотребления осветительными и электробытовыми приборами жилых домов, а также из расхода электроэнергии на личное приусадебное хозяйство (ЛПХ). Жилой сектор представлен в основном одноэтажными жилыми домами с плитами для приготовления пищи на сжиженном (баллонном) газе и твердом топливе. Количество проживающих в жилом доме (квартире) в среднем составляет от 1 до 3 человек.</w:t>
      </w:r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F42">
        <w:rPr>
          <w:rFonts w:ascii="Times New Roman" w:hAnsi="Times New Roman" w:cs="Times New Roman"/>
          <w:sz w:val="28"/>
        </w:rPr>
        <w:t>Электропотребление в социальной сфере складывается из электропотребления осветительными и розеточными сетями, различным электрифицированным оборудованием, а также расхода электроэнергии на наружное освещение, отопление, водоснабжение и канализацию зданий.</w:t>
      </w:r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F42">
        <w:rPr>
          <w:rFonts w:ascii="Times New Roman" w:hAnsi="Times New Roman" w:cs="Times New Roman"/>
          <w:sz w:val="28"/>
        </w:rPr>
        <w:t>Электропотребление в производственной сфере складывается из электропотребления технологическим оборудованием, осветительными и розеточными сетями.</w:t>
      </w:r>
    </w:p>
    <w:p w:rsid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F42">
        <w:rPr>
          <w:rFonts w:ascii="Times New Roman" w:hAnsi="Times New Roman" w:cs="Times New Roman"/>
          <w:sz w:val="28"/>
        </w:rPr>
        <w:t>Наибольшее потребление электроэнергии по Корниловскому сельсовету приходится на жилой сектор и производственные объекты сельскохозяйственного назначения.</w:t>
      </w:r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42">
        <w:rPr>
          <w:rFonts w:ascii="Times New Roman" w:hAnsi="Times New Roman" w:cs="Times New Roman"/>
          <w:sz w:val="28"/>
          <w:szCs w:val="28"/>
        </w:rPr>
        <w:t>На территории сельсовета расположены 22 трансформаторных подстанций 10/0,4кВ с трансформаторами мощностью от 25 до 400 кВА. Большинство трансформаторных подстанций располагает резервом мощности для подключения новых потребителей.</w:t>
      </w:r>
    </w:p>
    <w:p w:rsidR="007D7F42" w:rsidRPr="007D7F42" w:rsidRDefault="007D7F42" w:rsidP="007D7F4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42">
        <w:rPr>
          <w:rFonts w:ascii="Times New Roman" w:hAnsi="Times New Roman" w:cs="Times New Roman"/>
          <w:sz w:val="28"/>
          <w:szCs w:val="28"/>
        </w:rPr>
        <w:t>Характеристика трансформаторных подстанций 10/</w:t>
      </w:r>
      <w:r>
        <w:rPr>
          <w:rFonts w:ascii="Times New Roman" w:hAnsi="Times New Roman" w:cs="Times New Roman"/>
          <w:sz w:val="28"/>
          <w:szCs w:val="28"/>
        </w:rPr>
        <w:t xml:space="preserve">0,4кВ приведена в </w:t>
      </w:r>
      <w:r w:rsidR="00B84A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табл. 2.3</w:t>
      </w:r>
      <w:r w:rsidR="00B84A45">
        <w:rPr>
          <w:rFonts w:ascii="Times New Roman" w:hAnsi="Times New Roman" w:cs="Times New Roman"/>
          <w:sz w:val="28"/>
          <w:szCs w:val="28"/>
        </w:rPr>
        <w:t>)</w:t>
      </w:r>
      <w:r w:rsidRPr="007D7F42">
        <w:rPr>
          <w:rFonts w:ascii="Times New Roman" w:hAnsi="Times New Roman" w:cs="Times New Roman"/>
          <w:sz w:val="28"/>
          <w:szCs w:val="28"/>
        </w:rPr>
        <w:t>.</w:t>
      </w:r>
    </w:p>
    <w:p w:rsidR="007D7F42" w:rsidRPr="007D7F42" w:rsidRDefault="007D7F42" w:rsidP="007D7F42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7D7F42">
        <w:rPr>
          <w:rFonts w:ascii="Times New Roman" w:hAnsi="Times New Roman" w:cs="Times New Roman"/>
          <w:b/>
          <w:i/>
        </w:rPr>
        <w:t>Таблица 2.3</w:t>
      </w:r>
    </w:p>
    <w:p w:rsidR="007D7F42" w:rsidRPr="00B84A45" w:rsidRDefault="007D7F42" w:rsidP="00B84A45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7D7F42">
        <w:rPr>
          <w:rFonts w:ascii="Times New Roman" w:hAnsi="Times New Roman" w:cs="Times New Roman"/>
          <w:b/>
          <w:i/>
        </w:rPr>
        <w:t>Трансформаторные подстанции 10/0,4 кВ на территории Корниловского сельсовета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840"/>
        <w:gridCol w:w="2310"/>
        <w:gridCol w:w="3080"/>
        <w:gridCol w:w="1433"/>
      </w:tblGrid>
      <w:tr w:rsidR="007D7F42" w:rsidRPr="007D7F42" w:rsidTr="004A0696">
        <w:trPr>
          <w:trHeight w:val="272"/>
        </w:trPr>
        <w:tc>
          <w:tcPr>
            <w:tcW w:w="688" w:type="dxa"/>
            <w:shd w:val="clear" w:color="auto" w:fill="auto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№</w:t>
            </w:r>
          </w:p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Количество и установленная мощность трансформаторов, кВА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Потребители</w:t>
            </w:r>
          </w:p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Процент износа, %</w:t>
            </w:r>
          </w:p>
        </w:tc>
      </w:tr>
      <w:tr w:rsidR="007D7F42" w:rsidRPr="007D7F42" w:rsidTr="000C312A">
        <w:trPr>
          <w:trHeight w:val="234"/>
        </w:trPr>
        <w:tc>
          <w:tcPr>
            <w:tcW w:w="9351" w:type="dxa"/>
            <w:gridSpan w:val="5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с. Корнилово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КТП-41-12-1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1х63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КТП-41-12-3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 160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КТП-41-13-1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1х400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Быт, больница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КТП-41-13-2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1х25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Кирпичный завод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КТП-41-13-3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35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КТП-41-13-4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1х400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Пекарня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КТП-41-13-8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1х25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Мегафон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5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КТП-41-13-9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1х25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5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КТП-41-13-6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1х160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Лесхоз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КТП-41-13-10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1х25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КТП-41-3-5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 xml:space="preserve">1х250 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КТП-41-14-1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Хозяйственные нужды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30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КТП-41-14-6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1х63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Фермерское хозяйство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5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КТП-41-14-2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1х160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5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КТП-41-14-3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Фермерская бригада №4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КТП-41-14-4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1х400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40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КТП-41-14-5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1х250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КТП-41-5-3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1х400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КТП-41-5-4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1х63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Быт, ферма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КТП-41-5-5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1х100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КФХ «Боянов»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5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КТП-41-5-7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1х250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  <w:tr w:rsidR="007D7F42" w:rsidRPr="007D7F42" w:rsidTr="000C312A">
        <w:trPr>
          <w:trHeight w:val="234"/>
        </w:trPr>
        <w:tc>
          <w:tcPr>
            <w:tcW w:w="688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КТП-41-5-9</w:t>
            </w:r>
          </w:p>
        </w:tc>
        <w:tc>
          <w:tcPr>
            <w:tcW w:w="2310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1х160</w:t>
            </w:r>
          </w:p>
        </w:tc>
        <w:tc>
          <w:tcPr>
            <w:tcW w:w="3080" w:type="dxa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33" w:type="dxa"/>
            <w:vAlign w:val="center"/>
          </w:tcPr>
          <w:p w:rsidR="007D7F42" w:rsidRPr="00B130CA" w:rsidRDefault="007D7F42" w:rsidP="000C312A">
            <w:pPr>
              <w:jc w:val="center"/>
              <w:rPr>
                <w:rFonts w:ascii="Times New Roman" w:hAnsi="Times New Roman" w:cs="Times New Roman"/>
              </w:rPr>
            </w:pPr>
            <w:r w:rsidRPr="00B130CA">
              <w:rPr>
                <w:rFonts w:ascii="Times New Roman" w:hAnsi="Times New Roman" w:cs="Times New Roman"/>
              </w:rPr>
              <w:t>20</w:t>
            </w:r>
          </w:p>
        </w:tc>
      </w:tr>
    </w:tbl>
    <w:p w:rsidR="007D7F42" w:rsidRPr="00F07FAD" w:rsidRDefault="007D7F42" w:rsidP="00F0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79" w:rsidRPr="008A64FF" w:rsidRDefault="003D6879" w:rsidP="008A64FF">
      <w:pPr>
        <w:pStyle w:val="a9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2.5</w:t>
      </w:r>
      <w:r w:rsidR="000863BB">
        <w:rPr>
          <w:b/>
          <w:sz w:val="28"/>
          <w:szCs w:val="28"/>
          <w:lang w:val="ru-RU"/>
        </w:rPr>
        <w:t xml:space="preserve"> </w:t>
      </w:r>
      <w:r w:rsidR="00850B87" w:rsidRPr="000863BB">
        <w:rPr>
          <w:b/>
          <w:sz w:val="28"/>
          <w:szCs w:val="28"/>
          <w:lang w:val="ru-RU"/>
        </w:rPr>
        <w:t xml:space="preserve">Характеристика сферы сбора твердых </w:t>
      </w:r>
      <w:r w:rsidR="0081330F">
        <w:rPr>
          <w:b/>
          <w:sz w:val="28"/>
          <w:szCs w:val="28"/>
          <w:lang w:val="ru-RU"/>
        </w:rPr>
        <w:t>коммунальных</w:t>
      </w:r>
      <w:r w:rsidR="00850B87" w:rsidRPr="000863BB">
        <w:rPr>
          <w:b/>
          <w:sz w:val="28"/>
          <w:szCs w:val="28"/>
          <w:lang w:val="ru-RU"/>
        </w:rPr>
        <w:t xml:space="preserve"> отходов</w:t>
      </w:r>
    </w:p>
    <w:p w:rsidR="00B42D73" w:rsidRPr="003D6879" w:rsidRDefault="003D6879" w:rsidP="003D6879">
      <w:pPr>
        <w:pStyle w:val="a9"/>
        <w:rPr>
          <w:b/>
          <w:sz w:val="28"/>
          <w:szCs w:val="28"/>
          <w:lang w:val="ru-RU"/>
        </w:rPr>
      </w:pPr>
      <w:r w:rsidRPr="003D6879">
        <w:rPr>
          <w:sz w:val="28"/>
          <w:szCs w:val="28"/>
          <w:lang w:val="ru-RU"/>
        </w:rPr>
        <w:t>На территории сельсовета находится действующий объект размещения отходов, сведения о котором внесены в ЕГРН. Вместимость объекта составляет 1000 тонн/год. Мощность – 62,5 тонны. Общие накопления отходов на объекте составляют порядка 500 тонн. Системой защиты окружающей среды является обвалование. Санитарно-защитная зона объекта – 500 м. Согласно Схеме, свалка ТБО подлежит выведению из эксплуатации.</w:t>
      </w:r>
    </w:p>
    <w:p w:rsidR="006402C6" w:rsidRDefault="006402C6" w:rsidP="006402C6">
      <w:pPr>
        <w:pStyle w:val="22"/>
        <w:shd w:val="clear" w:color="auto" w:fill="auto"/>
        <w:tabs>
          <w:tab w:val="left" w:pos="872"/>
        </w:tabs>
        <w:spacing w:line="245" w:lineRule="exact"/>
        <w:ind w:left="540"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3D6879" w:rsidRPr="000863BB" w:rsidRDefault="003D6879" w:rsidP="006402C6">
      <w:pPr>
        <w:pStyle w:val="22"/>
        <w:shd w:val="clear" w:color="auto" w:fill="auto"/>
        <w:tabs>
          <w:tab w:val="left" w:pos="872"/>
        </w:tabs>
        <w:spacing w:line="245" w:lineRule="exact"/>
        <w:ind w:left="540"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3D6879" w:rsidRPr="008A64FF" w:rsidRDefault="000863BB" w:rsidP="008A64FF">
      <w:pPr>
        <w:pStyle w:val="a9"/>
        <w:numPr>
          <w:ilvl w:val="0"/>
          <w:numId w:val="11"/>
        </w:numPr>
        <w:jc w:val="center"/>
        <w:rPr>
          <w:b/>
          <w:sz w:val="28"/>
          <w:szCs w:val="28"/>
          <w:lang w:val="ru-RU"/>
        </w:rPr>
      </w:pPr>
      <w:r w:rsidRPr="000863BB">
        <w:rPr>
          <w:b/>
          <w:sz w:val="28"/>
          <w:szCs w:val="28"/>
          <w:lang w:val="ru-RU"/>
        </w:rPr>
        <w:t>План развития поселения, план прогнозируемой застройки на пер</w:t>
      </w:r>
      <w:r w:rsidR="00B84A45">
        <w:rPr>
          <w:b/>
          <w:sz w:val="28"/>
          <w:szCs w:val="28"/>
          <w:lang w:val="ru-RU"/>
        </w:rPr>
        <w:t>иод действия генерального плана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bookmarkStart w:id="34" w:name="_Toc244407704"/>
      <w:bookmarkStart w:id="35" w:name="_Toc244410165"/>
      <w:bookmarkStart w:id="36" w:name="_Toc244411161"/>
      <w:bookmarkStart w:id="37" w:name="_Toc270941749"/>
      <w:bookmarkStart w:id="38" w:name="_Toc312357149"/>
      <w:bookmarkStart w:id="39" w:name="_Toc427157002"/>
      <w:bookmarkStart w:id="40" w:name="_Toc433728952"/>
      <w:bookmarkStart w:id="41" w:name="_Toc466283726"/>
      <w:bookmarkStart w:id="42" w:name="_Toc495072910"/>
      <w:r w:rsidRPr="00D245AE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граммой</w:t>
      </w:r>
      <w:r w:rsidRPr="00D245AE">
        <w:rPr>
          <w:sz w:val="28"/>
          <w:szCs w:val="28"/>
          <w:lang w:val="ru-RU"/>
        </w:rPr>
        <w:t xml:space="preserve"> предлагают</w:t>
      </w:r>
      <w:r>
        <w:rPr>
          <w:sz w:val="28"/>
          <w:szCs w:val="28"/>
          <w:lang w:val="ru-RU"/>
        </w:rPr>
        <w:t>ся</w:t>
      </w:r>
      <w:r w:rsidRPr="00D245AE">
        <w:rPr>
          <w:sz w:val="28"/>
          <w:szCs w:val="28"/>
          <w:lang w:val="ru-RU"/>
        </w:rPr>
        <w:t xml:space="preserve"> следующие принципы осуществления нового жилищного строительства.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 xml:space="preserve"> Комплексная реконструкция и благоустройство существующих кварталов – 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 xml:space="preserve"> 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 xml:space="preserve"> 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 xml:space="preserve"> Индивидуальный подход к реконструкции и застройке населённого пункта; переход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AF10BB" w:rsidRPr="00B84A45" w:rsidRDefault="00AF10BB" w:rsidP="00AF10BB">
      <w:pPr>
        <w:pStyle w:val="af9"/>
        <w:ind w:firstLine="709"/>
        <w:jc w:val="both"/>
        <w:rPr>
          <w:i/>
        </w:rPr>
      </w:pPr>
      <w:r>
        <w:t xml:space="preserve">        </w:t>
      </w:r>
      <w:r w:rsidR="004F6903" w:rsidRPr="00D245AE">
        <w:t xml:space="preserve"> Формирование комфортной архитектурно-пространственной среды жилых зон; переход к более мягкому масштабу застройки.</w:t>
      </w:r>
      <w:r w:rsidRPr="00AF10BB">
        <w:t xml:space="preserve"> </w:t>
      </w:r>
      <w:r>
        <w:t>На территории сельсовета располагаются один населенный пункт с общей численностью населения, по состоянию на 01.01.2021 г. 1075 чел. Плотность населения МО Корниловский сельсовет – 3,2 чел./км</w:t>
      </w:r>
      <w:r w:rsidRPr="005329D6">
        <w:rPr>
          <w:vertAlign w:val="superscript"/>
        </w:rPr>
        <w:t>2</w:t>
      </w:r>
      <w:r>
        <w:t>.</w:t>
      </w:r>
      <w:r w:rsidRPr="00AF10BB">
        <w:t xml:space="preserve"> </w:t>
      </w:r>
      <w:r>
        <w:t xml:space="preserve">Информация о численности населения на территории МО Корниловский сельсовет приведена в </w:t>
      </w:r>
      <w:r w:rsidR="00B84A45">
        <w:t>(табл.</w:t>
      </w:r>
      <w:r>
        <w:t xml:space="preserve"> 3.1</w:t>
      </w:r>
      <w:r w:rsidR="00B84A45">
        <w:t>).</w:t>
      </w:r>
    </w:p>
    <w:p w:rsidR="00AF10BB" w:rsidRPr="00B84A45" w:rsidRDefault="00AF10BB" w:rsidP="00B84A45">
      <w:pPr>
        <w:pStyle w:val="af9"/>
        <w:jc w:val="right"/>
        <w:rPr>
          <w:b/>
          <w:i/>
          <w:sz w:val="24"/>
          <w:szCs w:val="24"/>
        </w:rPr>
      </w:pPr>
      <w:r w:rsidRPr="00B84A45">
        <w:rPr>
          <w:b/>
          <w:i/>
          <w:sz w:val="24"/>
          <w:szCs w:val="24"/>
        </w:rPr>
        <w:t>Таблица 3.1</w:t>
      </w:r>
    </w:p>
    <w:p w:rsidR="00AF10BB" w:rsidRPr="00AF10BB" w:rsidRDefault="00AF10BB" w:rsidP="00B84A45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B84A45">
        <w:rPr>
          <w:b/>
          <w:i/>
          <w:sz w:val="24"/>
          <w:szCs w:val="24"/>
        </w:rPr>
        <w:t>Сведения о численности населения на территории МО Корниловский сельсовет на начало года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73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696"/>
      </w:tblGrid>
      <w:tr w:rsidR="00AF10BB" w:rsidRPr="00DD487F" w:rsidTr="004A0696">
        <w:tc>
          <w:tcPr>
            <w:tcW w:w="1573" w:type="dxa"/>
            <w:vMerge w:val="restart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 w:rsidRPr="00DD487F">
              <w:rPr>
                <w:sz w:val="24"/>
              </w:rPr>
              <w:t>Название населенных пунктов</w:t>
            </w:r>
          </w:p>
        </w:tc>
        <w:tc>
          <w:tcPr>
            <w:tcW w:w="7772" w:type="dxa"/>
            <w:gridSpan w:val="11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 w:rsidRPr="00DD487F">
              <w:rPr>
                <w:sz w:val="24"/>
              </w:rPr>
              <w:t>Численность населения по годам, человек</w:t>
            </w:r>
          </w:p>
        </w:tc>
      </w:tr>
      <w:tr w:rsidR="00AF10BB" w:rsidRPr="00DD487F" w:rsidTr="004A0696">
        <w:tc>
          <w:tcPr>
            <w:tcW w:w="1573" w:type="dxa"/>
            <w:vMerge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07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AF10BB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AF10BB" w:rsidRPr="00DD487F" w:rsidTr="000C312A">
        <w:tc>
          <w:tcPr>
            <w:tcW w:w="1573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с. Корнилово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1417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696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</w:tr>
      <w:tr w:rsidR="00AF10BB" w:rsidRPr="00DD487F" w:rsidTr="000C312A">
        <w:tc>
          <w:tcPr>
            <w:tcW w:w="1573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по </w:t>
            </w:r>
            <w:r>
              <w:rPr>
                <w:sz w:val="24"/>
              </w:rPr>
              <w:lastRenderedPageBreak/>
              <w:t>сельсовету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1417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07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708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696" w:type="dxa"/>
          </w:tcPr>
          <w:p w:rsidR="00AF10BB" w:rsidRPr="00DD487F" w:rsidRDefault="00AF10BB" w:rsidP="000C312A">
            <w:pPr>
              <w:pStyle w:val="af9"/>
              <w:jc w:val="center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</w:tr>
    </w:tbl>
    <w:p w:rsidR="00626517" w:rsidRDefault="00B84A45" w:rsidP="00B84A45">
      <w:pPr>
        <w:pStyle w:val="af9"/>
        <w:jc w:val="both"/>
      </w:pPr>
      <w:r>
        <w:lastRenderedPageBreak/>
        <w:t xml:space="preserve">         </w:t>
      </w:r>
      <w:r w:rsidR="00626517">
        <w:t>Данные о естественном и механическом движении населения Корниловского сельсо</w:t>
      </w:r>
      <w:r w:rsidR="00C31F2B">
        <w:t xml:space="preserve">вета приведены в </w:t>
      </w:r>
      <w:r>
        <w:t>(табл.</w:t>
      </w:r>
      <w:r w:rsidR="00C31F2B">
        <w:t xml:space="preserve"> 3.2</w:t>
      </w:r>
      <w:r>
        <w:t>)</w:t>
      </w:r>
      <w:r w:rsidR="00626517">
        <w:t>. На территории сельсовета наблюдается естественная и миграционная убыль населения, показатели смертности превышают значения показателей рождаемости, как и количество эмиграций превышает показатели иммиграции среди населения.</w:t>
      </w:r>
      <w:r w:rsidR="00626517" w:rsidRPr="00626517">
        <w:t xml:space="preserve"> </w:t>
      </w:r>
      <w:r w:rsidR="00626517">
        <w:t>Прогноз численности населения сельского поселения до 2041 года произведён на основе демографических показателей за 2011-2020 гг.</w:t>
      </w:r>
    </w:p>
    <w:p w:rsidR="00626517" w:rsidRDefault="00626517" w:rsidP="00626517">
      <w:pPr>
        <w:pStyle w:val="af9"/>
        <w:ind w:firstLine="709"/>
        <w:jc w:val="both"/>
      </w:pPr>
      <w:r>
        <w:t>При сохр</w:t>
      </w:r>
      <w:r w:rsidR="001D799F">
        <w:t xml:space="preserve">анении существующих показателей </w:t>
      </w:r>
      <w:r>
        <w:t>в дальнейшем будет происходить снижение численности населения на территории сельсовета до 900 человек на конец расчетного срока.</w:t>
      </w:r>
    </w:p>
    <w:p w:rsidR="00626517" w:rsidRPr="00C31F2B" w:rsidRDefault="00C31F2B" w:rsidP="00C31F2B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C31F2B">
        <w:rPr>
          <w:b/>
          <w:i/>
          <w:sz w:val="24"/>
          <w:szCs w:val="24"/>
        </w:rPr>
        <w:t>Таблица 3.2</w:t>
      </w:r>
    </w:p>
    <w:p w:rsidR="00626517" w:rsidRPr="00C31F2B" w:rsidRDefault="00626517" w:rsidP="00C31F2B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C31F2B">
        <w:rPr>
          <w:b/>
          <w:i/>
          <w:sz w:val="24"/>
          <w:szCs w:val="24"/>
        </w:rPr>
        <w:t>Естественное и механическое движение населения Корниловского сельсовета на начало года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472"/>
        <w:gridCol w:w="875"/>
        <w:gridCol w:w="875"/>
        <w:gridCol w:w="876"/>
        <w:gridCol w:w="875"/>
        <w:gridCol w:w="876"/>
        <w:gridCol w:w="875"/>
        <w:gridCol w:w="876"/>
        <w:gridCol w:w="875"/>
        <w:gridCol w:w="876"/>
      </w:tblGrid>
      <w:tr w:rsidR="00626517" w:rsidRPr="009438CA" w:rsidTr="004A0696">
        <w:tc>
          <w:tcPr>
            <w:tcW w:w="1472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 w:rsidRPr="009438CA">
              <w:rPr>
                <w:sz w:val="24"/>
                <w:szCs w:val="24"/>
              </w:rPr>
              <w:t>Показатели</w:t>
            </w:r>
          </w:p>
        </w:tc>
        <w:tc>
          <w:tcPr>
            <w:tcW w:w="875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75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5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5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5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26517" w:rsidRPr="009438CA" w:rsidTr="004A0696">
        <w:tc>
          <w:tcPr>
            <w:tcW w:w="9351" w:type="dxa"/>
            <w:gridSpan w:val="10"/>
            <w:shd w:val="clear" w:color="auto" w:fill="auto"/>
          </w:tcPr>
          <w:p w:rsidR="00626517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Корнилово</w:t>
            </w:r>
          </w:p>
        </w:tc>
      </w:tr>
      <w:tr w:rsidR="00626517" w:rsidRPr="009438CA" w:rsidTr="000C312A">
        <w:tc>
          <w:tcPr>
            <w:tcW w:w="1472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6517" w:rsidRPr="009438CA" w:rsidTr="000C312A">
        <w:tc>
          <w:tcPr>
            <w:tcW w:w="1472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26517" w:rsidRPr="009438CA" w:rsidTr="000C312A">
        <w:tc>
          <w:tcPr>
            <w:tcW w:w="1472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Выбывшие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26517" w:rsidRPr="009438CA" w:rsidTr="000C312A">
        <w:tc>
          <w:tcPr>
            <w:tcW w:w="1472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Прибывшие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5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6" w:type="dxa"/>
          </w:tcPr>
          <w:p w:rsidR="00626517" w:rsidRPr="009438CA" w:rsidRDefault="00626517" w:rsidP="000C312A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26517" w:rsidRDefault="00B84A45" w:rsidP="001D799F">
      <w:pPr>
        <w:pStyle w:val="af9"/>
        <w:jc w:val="both"/>
      </w:pPr>
      <w:r>
        <w:t xml:space="preserve">          </w:t>
      </w:r>
      <w:r w:rsidR="00626517">
        <w:t>На начало 2021 г. численность населения сел</w:t>
      </w:r>
      <w:r w:rsidR="001D799F">
        <w:t xml:space="preserve">ьсовета составляет 1075 человек. </w:t>
      </w:r>
      <w:r w:rsidR="00626517">
        <w:t>С учетом предложенных в генеральном плане мероприятий по развитию территории Корниловского сельсовета н</w:t>
      </w:r>
      <w:r w:rsidR="00626517" w:rsidRPr="00775B8F">
        <w:t xml:space="preserve">а расчетный срок </w:t>
      </w:r>
      <w:r w:rsidR="00626517">
        <w:t>принимается</w:t>
      </w:r>
      <w:r w:rsidR="00C31F2B">
        <w:t xml:space="preserve"> </w:t>
      </w:r>
      <w:r w:rsidR="00626517">
        <w:t>положение об</w:t>
      </w:r>
      <w:r w:rsidR="00626517" w:rsidRPr="00775B8F">
        <w:t xml:space="preserve"> у</w:t>
      </w:r>
      <w:r w:rsidR="00626517">
        <w:t>величение численности населения не</w:t>
      </w:r>
      <w:r w:rsidR="00C31F2B">
        <w:t xml:space="preserve"> более чем на 15% (табл. 3.3</w:t>
      </w:r>
      <w:r w:rsidR="00626517">
        <w:t>). Прирост населения в этом случае предполагается за счет миграционного фактора.</w:t>
      </w:r>
    </w:p>
    <w:p w:rsidR="00CF3EB9" w:rsidRPr="00B84A45" w:rsidRDefault="007B3021" w:rsidP="00B84A45">
      <w:pPr>
        <w:pStyle w:val="af9"/>
        <w:ind w:firstLine="709"/>
        <w:jc w:val="both"/>
      </w:pPr>
      <w:r>
        <w:t xml:space="preserve">При таком подходе </w:t>
      </w:r>
      <w:r w:rsidR="00626517">
        <w:t xml:space="preserve">численность населения на первую очередь стабилизируется и </w:t>
      </w:r>
      <w:r>
        <w:t>незначительно возрастет.</w:t>
      </w:r>
    </w:p>
    <w:p w:rsidR="00626517" w:rsidRPr="00C31F2B" w:rsidRDefault="00C31F2B" w:rsidP="00CF3EB9">
      <w:pPr>
        <w:pStyle w:val="af9"/>
        <w:jc w:val="right"/>
        <w:rPr>
          <w:b/>
          <w:i/>
          <w:sz w:val="24"/>
          <w:szCs w:val="24"/>
        </w:rPr>
      </w:pPr>
      <w:r w:rsidRPr="00C31F2B">
        <w:rPr>
          <w:b/>
          <w:i/>
          <w:sz w:val="24"/>
          <w:szCs w:val="24"/>
        </w:rPr>
        <w:t>Таблица 3.3</w:t>
      </w:r>
    </w:p>
    <w:p w:rsidR="00C31F2B" w:rsidRPr="00C31F2B" w:rsidRDefault="00626517" w:rsidP="00B84A45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C31F2B">
        <w:rPr>
          <w:b/>
          <w:i/>
          <w:sz w:val="24"/>
          <w:szCs w:val="24"/>
        </w:rPr>
        <w:t>Прогнозируемая численность населения МО Корниловский сельсовет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1488"/>
        <w:gridCol w:w="2533"/>
        <w:gridCol w:w="4196"/>
      </w:tblGrid>
      <w:tr w:rsidR="007B3021" w:rsidRPr="00C31F2B" w:rsidTr="007B3021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Единицаизмерения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Современное состояние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Первая очередь (2031 г.)</w:t>
            </w:r>
          </w:p>
        </w:tc>
      </w:tr>
      <w:tr w:rsidR="007B3021" w:rsidRPr="00C31F2B" w:rsidTr="007B3021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C31F2B" w:rsidRDefault="007B3021" w:rsidP="000C312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с. Корнилово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1075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  <w:lang w:eastAsia="ar-SA"/>
              </w:rPr>
              <w:t>1150</w:t>
            </w:r>
          </w:p>
        </w:tc>
      </w:tr>
      <w:tr w:rsidR="007B3021" w:rsidRPr="00C31F2B" w:rsidTr="007B3021">
        <w:trPr>
          <w:trHeight w:val="8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C31F2B" w:rsidRDefault="007B3021" w:rsidP="000C312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Всего по сельсовету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</w:rPr>
            </w:pPr>
            <w:r w:rsidRPr="00C31F2B">
              <w:rPr>
                <w:rFonts w:ascii="Times New Roman" w:hAnsi="Times New Roman" w:cs="Times New Roman"/>
                <w:sz w:val="24"/>
              </w:rPr>
              <w:t>1075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1" w:rsidRPr="00C31F2B" w:rsidRDefault="007B3021" w:rsidP="000C312A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1F2B">
              <w:rPr>
                <w:rFonts w:ascii="Times New Roman" w:hAnsi="Times New Roman" w:cs="Times New Roman"/>
                <w:sz w:val="24"/>
                <w:lang w:eastAsia="ar-SA"/>
              </w:rPr>
              <w:t>1150</w:t>
            </w:r>
          </w:p>
        </w:tc>
      </w:tr>
    </w:tbl>
    <w:p w:rsidR="00626517" w:rsidRDefault="00B84A45" w:rsidP="00B84A45">
      <w:pPr>
        <w:pStyle w:val="af9"/>
        <w:jc w:val="both"/>
      </w:pPr>
      <w:r>
        <w:t xml:space="preserve">         </w:t>
      </w:r>
      <w:r w:rsidR="00626517">
        <w:t>Жилищный фонд МО Корниловский сельсовет по данным на 2021 г. образован 512 домохозяйствами, что составляет 25 957,9 м</w:t>
      </w:r>
      <w:r w:rsidR="00626517" w:rsidRPr="00935269">
        <w:rPr>
          <w:vertAlign w:val="superscript"/>
        </w:rPr>
        <w:t>2</w:t>
      </w:r>
      <w:r w:rsidR="00626517">
        <w:t>.</w:t>
      </w:r>
    </w:p>
    <w:p w:rsidR="00626517" w:rsidRPr="00C31F2B" w:rsidRDefault="00626517" w:rsidP="00C31F2B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C31F2B">
        <w:rPr>
          <w:b/>
          <w:i/>
          <w:sz w:val="24"/>
          <w:szCs w:val="24"/>
        </w:rPr>
        <w:t xml:space="preserve">Таблица </w:t>
      </w:r>
      <w:r w:rsidR="00C31F2B" w:rsidRPr="00C31F2B">
        <w:rPr>
          <w:b/>
          <w:i/>
          <w:sz w:val="24"/>
          <w:szCs w:val="24"/>
        </w:rPr>
        <w:t>3.4</w:t>
      </w:r>
    </w:p>
    <w:p w:rsidR="00DA152F" w:rsidRPr="00C31F2B" w:rsidRDefault="00626517" w:rsidP="00B84A45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C31F2B">
        <w:rPr>
          <w:b/>
          <w:i/>
          <w:sz w:val="24"/>
          <w:szCs w:val="24"/>
        </w:rPr>
        <w:t>Структура жилищного фонда с. Корнилово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69"/>
        <w:gridCol w:w="1987"/>
        <w:gridCol w:w="2166"/>
        <w:gridCol w:w="2133"/>
      </w:tblGrid>
      <w:tr w:rsidR="00626517" w:rsidRPr="00530FBD" w:rsidTr="004A0696">
        <w:trPr>
          <w:trHeight w:val="274"/>
          <w:tblHeader/>
          <w:jc w:val="center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Вид застройки</w:t>
            </w:r>
          </w:p>
        </w:tc>
        <w:tc>
          <w:tcPr>
            <w:tcW w:w="31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</w:tr>
      <w:tr w:rsidR="00626517" w:rsidRPr="00530FBD" w:rsidTr="004A0696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  <w:vertAlign w:val="subscript"/>
              </w:rPr>
              <w:t>общ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, м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  <w:vertAlign w:val="subscript"/>
              </w:rPr>
              <w:t>ср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., м</w:t>
            </w:r>
            <w:r w:rsidRPr="0062651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единиц.</w:t>
            </w:r>
          </w:p>
        </w:tc>
      </w:tr>
      <w:tr w:rsidR="00626517" w:rsidRPr="00530FBD" w:rsidTr="000C312A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626517" w:rsidRPr="00530FBD" w:rsidTr="000C312A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в т.ч.: одноквартирные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20010,7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83,21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376</w:t>
            </w:r>
          </w:p>
        </w:tc>
      </w:tr>
      <w:tr w:rsidR="00626517" w:rsidRPr="00530FBD" w:rsidTr="000C312A">
        <w:trPr>
          <w:trHeight w:hRule="exact" w:val="30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двухквартирные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4705,5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94,11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</w:tr>
      <w:tr w:rsidR="00626517" w:rsidRPr="00530FBD" w:rsidTr="000C312A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трехквартирные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539,8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134,95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626517" w:rsidRPr="00530FBD" w:rsidTr="000C312A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четырехквартирные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701,9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117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517" w:rsidRPr="00626517" w:rsidRDefault="00626517" w:rsidP="000C312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6517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</w:tr>
    </w:tbl>
    <w:p w:rsidR="00626517" w:rsidRDefault="00626517" w:rsidP="00626517">
      <w:pPr>
        <w:pStyle w:val="af9"/>
        <w:ind w:firstLine="709"/>
        <w:jc w:val="both"/>
      </w:pPr>
    </w:p>
    <w:p w:rsidR="00626517" w:rsidRDefault="00626517" w:rsidP="00626517">
      <w:pPr>
        <w:pStyle w:val="af9"/>
        <w:ind w:firstLine="709"/>
        <w:jc w:val="both"/>
      </w:pPr>
      <w:r>
        <w:t>Жилищный фонд частично благоустроен. Основная часть жилищного фонда оборудована центральным водоснабжением.</w:t>
      </w:r>
    </w:p>
    <w:p w:rsidR="00626517" w:rsidRDefault="00626517" w:rsidP="00626517">
      <w:pPr>
        <w:pStyle w:val="af9"/>
        <w:ind w:firstLine="709"/>
        <w:jc w:val="both"/>
      </w:pPr>
      <w:r w:rsidRPr="0003170F">
        <w:t>Обеспеченность населения сельского по</w:t>
      </w:r>
      <w:r>
        <w:t>селения общей площадью жилья со</w:t>
      </w:r>
      <w:r w:rsidRPr="0003170F">
        <w:t xml:space="preserve">ставляет </w:t>
      </w:r>
      <w:r>
        <w:t>24,1м</w:t>
      </w:r>
      <w:r w:rsidRPr="0003170F">
        <w:rPr>
          <w:vertAlign w:val="superscript"/>
        </w:rPr>
        <w:t>2</w:t>
      </w:r>
      <w:r w:rsidRPr="0003170F">
        <w:t xml:space="preserve">/чел. </w:t>
      </w:r>
      <w:r>
        <w:t>Плотность</w:t>
      </w:r>
      <w:r w:rsidRPr="0003170F">
        <w:t xml:space="preserve"> населения по муниципальному образованию – </w:t>
      </w:r>
      <w:r>
        <w:t xml:space="preserve">3,2 чел./100 га. </w:t>
      </w:r>
      <w:r w:rsidRPr="0003170F">
        <w:t xml:space="preserve">Норма отвода земельного участка </w:t>
      </w:r>
      <w:r>
        <w:t>под строительство индивидуально</w:t>
      </w:r>
      <w:r w:rsidRPr="0003170F">
        <w:t>го жилья минимальная 0,0</w:t>
      </w:r>
      <w:r>
        <w:t>6</w:t>
      </w:r>
      <w:r w:rsidRPr="0003170F">
        <w:t xml:space="preserve"> га, максимальная 0,6</w:t>
      </w:r>
      <w:r>
        <w:t>5</w:t>
      </w:r>
      <w:r w:rsidRPr="0003170F">
        <w:t xml:space="preserve"> га.</w:t>
      </w:r>
    </w:p>
    <w:p w:rsidR="00626517" w:rsidRDefault="00B84A45" w:rsidP="008A64FF">
      <w:pPr>
        <w:pStyle w:val="af9"/>
        <w:ind w:firstLine="709"/>
        <w:jc w:val="both"/>
        <w:rPr>
          <w:b/>
          <w:u w:val="single"/>
        </w:rPr>
      </w:pPr>
      <w:r>
        <w:rPr>
          <w:b/>
          <w:u w:val="single"/>
        </w:rPr>
        <w:t>Проектные предложения</w:t>
      </w:r>
    </w:p>
    <w:p w:rsidR="00626517" w:rsidRDefault="00626517" w:rsidP="00626517">
      <w:pPr>
        <w:pStyle w:val="af9"/>
        <w:ind w:firstLine="709"/>
        <w:jc w:val="both"/>
      </w:pPr>
      <w:r>
        <w:t>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территории. Коэффициент семейности на расчетный период принят 2,6.</w:t>
      </w:r>
    </w:p>
    <w:p w:rsidR="00626517" w:rsidRDefault="00626517" w:rsidP="00626517">
      <w:pPr>
        <w:pStyle w:val="af9"/>
        <w:ind w:firstLine="709"/>
        <w:jc w:val="both"/>
      </w:pPr>
      <w:r w:rsidRPr="003732BB">
        <w:t>При последующих расчетах проектом принята средняя площадь земельного участка на одно домовладение 0,</w:t>
      </w:r>
      <w:r>
        <w:t>30</w:t>
      </w:r>
      <w:r w:rsidRPr="003732BB">
        <w:t xml:space="preserve"> га (в соответствии с правилами землепользования и застройки от 0,0</w:t>
      </w:r>
      <w:r>
        <w:t>6</w:t>
      </w:r>
      <w:r w:rsidRPr="003732BB">
        <w:t xml:space="preserve"> до 0,</w:t>
      </w:r>
      <w:r>
        <w:t>65</w:t>
      </w:r>
      <w:r w:rsidRPr="003732BB">
        <w:t xml:space="preserve"> га). В соответствии с Постановлением Правительства Алтайского края от 15.06.2020 №266 «Об утверждении государственной программы Алтайского края «Обеспечение доступным и комфортным жильем населения Алтайского края» обеспеченность населения жильем к 2024 г. должна составить 25,6 кв. м. на 1 человека. На расчетный срок проектом принято значение 30 кв.м. на 1 человека.</w:t>
      </w:r>
    </w:p>
    <w:p w:rsidR="00626517" w:rsidRDefault="00626517" w:rsidP="007B3021">
      <w:pPr>
        <w:pStyle w:val="af9"/>
        <w:ind w:firstLine="709"/>
        <w:jc w:val="both"/>
        <w:rPr>
          <w:b/>
          <w:u w:val="single"/>
        </w:rPr>
      </w:pPr>
      <w:r>
        <w:t>В Генеральном плане предусмотрено строительство новых жилых одноквартирных и двухквартирных домов в северо-западной части с. Корнилово общей площадью 10,8 га.</w:t>
      </w:r>
      <w:r w:rsidR="007B3021">
        <w:rPr>
          <w:b/>
          <w:u w:val="single"/>
        </w:rPr>
        <w:t xml:space="preserve"> </w:t>
      </w:r>
    </w:p>
    <w:p w:rsidR="008A64FF" w:rsidRPr="00626517" w:rsidRDefault="008A64FF" w:rsidP="00626517">
      <w:pPr>
        <w:pStyle w:val="af9"/>
        <w:ind w:firstLine="709"/>
        <w:jc w:val="both"/>
        <w:rPr>
          <w:b/>
          <w:u w:val="single"/>
        </w:rPr>
      </w:pPr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B42D73" w:rsidRDefault="00A62CDC" w:rsidP="00A62CDC">
      <w:pPr>
        <w:pStyle w:val="22"/>
        <w:numPr>
          <w:ilvl w:val="1"/>
          <w:numId w:val="11"/>
        </w:numPr>
        <w:shd w:val="clear" w:color="auto" w:fill="auto"/>
        <w:spacing w:line="245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62CDC">
        <w:rPr>
          <w:rFonts w:ascii="Times New Roman" w:hAnsi="Times New Roman" w:cs="Times New Roman"/>
          <w:b/>
          <w:sz w:val="28"/>
          <w:szCs w:val="28"/>
        </w:rPr>
        <w:t>План развития системы водоснабжения и водоотведения сельского по</w:t>
      </w:r>
      <w:r w:rsidR="009B6217">
        <w:rPr>
          <w:rFonts w:ascii="Times New Roman" w:hAnsi="Times New Roman" w:cs="Times New Roman"/>
          <w:b/>
          <w:sz w:val="28"/>
          <w:szCs w:val="28"/>
        </w:rPr>
        <w:t xml:space="preserve">селения на период </w:t>
      </w:r>
      <w:r w:rsidR="00B71A10">
        <w:rPr>
          <w:rFonts w:ascii="Times New Roman" w:hAnsi="Times New Roman" w:cs="Times New Roman"/>
          <w:b/>
          <w:sz w:val="28"/>
          <w:szCs w:val="28"/>
        </w:rPr>
        <w:t>2022-2032</w:t>
      </w:r>
      <w:r w:rsidR="009B62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A152F" w:rsidRPr="00DA152F" w:rsidRDefault="00DA152F" w:rsidP="008A64FF">
      <w:pPr>
        <w:pStyle w:val="22"/>
        <w:shd w:val="clear" w:color="auto" w:fill="auto"/>
        <w:spacing w:line="245" w:lineRule="exact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A152F">
        <w:rPr>
          <w:rFonts w:ascii="Times New Roman" w:hAnsi="Times New Roman" w:cs="Times New Roman"/>
          <w:b/>
          <w:sz w:val="28"/>
          <w:szCs w:val="28"/>
        </w:rPr>
        <w:t>3.1.1</w:t>
      </w:r>
      <w:r w:rsidR="00B84A45">
        <w:rPr>
          <w:rFonts w:ascii="Times New Roman" w:hAnsi="Times New Roman" w:cs="Times New Roman"/>
          <w:b/>
          <w:sz w:val="28"/>
          <w:szCs w:val="28"/>
        </w:rPr>
        <w:t xml:space="preserve"> Развитие системы водоснабжения</w:t>
      </w:r>
    </w:p>
    <w:p w:rsidR="00A62CDC" w:rsidRPr="00A40BFD" w:rsidRDefault="00A62CDC" w:rsidP="001B2D95">
      <w:pPr>
        <w:pStyle w:val="a9"/>
        <w:ind w:left="37" w:firstLine="672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lang w:val="ru-RU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766EC0" w:rsidRDefault="00B84A45" w:rsidP="008A64FF">
      <w:pPr>
        <w:pStyle w:val="a9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Проектные решения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 xml:space="preserve">В настоящем проекте рассматривается развитие систем водоснабжения и </w:t>
      </w:r>
      <w:r w:rsidRPr="00766EC0">
        <w:rPr>
          <w:rFonts w:ascii="Times New Roman" w:hAnsi="Times New Roman" w:cs="Times New Roman"/>
          <w:sz w:val="28"/>
          <w:szCs w:val="28"/>
        </w:rPr>
        <w:lastRenderedPageBreak/>
        <w:t>водоотведения в зависимости от норм расхода воды, принимаемым в соответствии с нормами СП 31.13330.2021 «Свод правил. Водоснабжение. Наружные сети и сооружения». В нормы водопотребления включены все расходы воды на хозяйственно-питьевые нужды в жилых и общественных зданиях.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Коэффициент суточной неравномерности водопотребления К</w:t>
      </w:r>
      <w:r w:rsidRPr="00766EC0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766EC0">
        <w:rPr>
          <w:rFonts w:ascii="Times New Roman" w:hAnsi="Times New Roman" w:cs="Times New Roman"/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766EC0">
        <w:rPr>
          <w:rFonts w:ascii="Times New Roman" w:hAnsi="Times New Roman" w:cs="Times New Roman"/>
          <w:sz w:val="28"/>
          <w:szCs w:val="28"/>
          <w:vertAlign w:val="subscript"/>
        </w:rPr>
        <w:t>сут.min</w:t>
      </w:r>
      <w:r w:rsidRPr="00766EC0">
        <w:rPr>
          <w:rFonts w:ascii="Times New Roman" w:hAnsi="Times New Roman" w:cs="Times New Roman"/>
          <w:sz w:val="28"/>
          <w:szCs w:val="28"/>
        </w:rPr>
        <w:t>=0,8; К</w:t>
      </w:r>
      <w:r w:rsidRPr="00766EC0">
        <w:rPr>
          <w:rFonts w:ascii="Times New Roman" w:hAnsi="Times New Roman" w:cs="Times New Roman"/>
          <w:sz w:val="28"/>
          <w:szCs w:val="28"/>
          <w:vertAlign w:val="subscript"/>
        </w:rPr>
        <w:t>сут.max</w:t>
      </w:r>
      <w:r w:rsidRPr="00766EC0">
        <w:rPr>
          <w:rFonts w:ascii="Times New Roman" w:hAnsi="Times New Roman" w:cs="Times New Roman"/>
          <w:sz w:val="28"/>
          <w:szCs w:val="28"/>
        </w:rPr>
        <w:t>=1,2.</w:t>
      </w:r>
    </w:p>
    <w:p w:rsidR="00766EC0" w:rsidRPr="00766EC0" w:rsidRDefault="007B3021" w:rsidP="00766EC0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 3.5</w:t>
      </w:r>
    </w:p>
    <w:p w:rsidR="00766EC0" w:rsidRPr="00B84A45" w:rsidRDefault="00766EC0" w:rsidP="00B84A45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766EC0">
        <w:rPr>
          <w:rFonts w:ascii="Times New Roman" w:hAnsi="Times New Roman" w:cs="Times New Roman"/>
          <w:b/>
          <w:i/>
        </w:rPr>
        <w:t>Суммарные расходы воды на расчетный срок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2835"/>
        <w:gridCol w:w="1979"/>
        <w:gridCol w:w="2446"/>
        <w:gridCol w:w="2091"/>
      </w:tblGrid>
      <w:tr w:rsidR="00766EC0" w:rsidRPr="00766EC0" w:rsidTr="004A0696">
        <w:trPr>
          <w:trHeight w:val="73"/>
        </w:trPr>
        <w:tc>
          <w:tcPr>
            <w:tcW w:w="2835" w:type="dxa"/>
            <w:vMerge w:val="restart"/>
            <w:shd w:val="clear" w:color="auto" w:fill="auto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 воды</w:t>
            </w:r>
          </w:p>
        </w:tc>
        <w:tc>
          <w:tcPr>
            <w:tcW w:w="6516" w:type="dxa"/>
            <w:gridSpan w:val="3"/>
            <w:shd w:val="clear" w:color="auto" w:fill="auto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Водоснабжение на расчетный срок</w:t>
            </w:r>
          </w:p>
        </w:tc>
      </w:tr>
      <w:tr w:rsidR="00766EC0" w:rsidRPr="00766EC0" w:rsidTr="004A0696">
        <w:trPr>
          <w:trHeight w:val="623"/>
        </w:trPr>
        <w:tc>
          <w:tcPr>
            <w:tcW w:w="2835" w:type="dxa"/>
            <w:vMerge/>
            <w:shd w:val="clear" w:color="auto" w:fill="auto"/>
            <w:hideMark/>
          </w:tcPr>
          <w:p w:rsidR="00766EC0" w:rsidRPr="00B130CA" w:rsidRDefault="00766EC0" w:rsidP="000C31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Минимальный суточный расход воды, м</w:t>
            </w: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/сут.</w:t>
            </w:r>
          </w:p>
        </w:tc>
        <w:tc>
          <w:tcPr>
            <w:tcW w:w="2446" w:type="dxa"/>
            <w:shd w:val="clear" w:color="auto" w:fill="auto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Среднесуточный расход воды, м</w:t>
            </w: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/сут.</w:t>
            </w:r>
          </w:p>
        </w:tc>
        <w:tc>
          <w:tcPr>
            <w:tcW w:w="2091" w:type="dxa"/>
            <w:shd w:val="clear" w:color="auto" w:fill="auto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суточный расход воды, м</w:t>
            </w: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/сут.</w:t>
            </w:r>
          </w:p>
        </w:tc>
      </w:tr>
      <w:tr w:rsidR="00766EC0" w:rsidRPr="00766EC0" w:rsidTr="000C312A">
        <w:trPr>
          <w:trHeight w:val="207"/>
        </w:trPr>
        <w:tc>
          <w:tcPr>
            <w:tcW w:w="2835" w:type="dxa"/>
            <w:hideMark/>
          </w:tcPr>
          <w:p w:rsidR="00766EC0" w:rsidRPr="00B130CA" w:rsidRDefault="00766EC0" w:rsidP="000C31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Хозяйственно-питьевые нужды (население на расчетный срок 1235 чел.)</w:t>
            </w:r>
          </w:p>
        </w:tc>
        <w:tc>
          <w:tcPr>
            <w:tcW w:w="1979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446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091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66EC0" w:rsidRPr="00766EC0" w:rsidTr="000C312A">
        <w:trPr>
          <w:trHeight w:val="341"/>
        </w:trPr>
        <w:tc>
          <w:tcPr>
            <w:tcW w:w="2835" w:type="dxa"/>
            <w:hideMark/>
          </w:tcPr>
          <w:p w:rsidR="00766EC0" w:rsidRPr="00B130CA" w:rsidRDefault="00766EC0" w:rsidP="000C31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 воды на нужды промышленности (20%) и прочие расходы на хозяйственно-бытовые нужды (10%)</w:t>
            </w:r>
          </w:p>
        </w:tc>
        <w:tc>
          <w:tcPr>
            <w:tcW w:w="1979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446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091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66EC0" w:rsidRPr="00766EC0" w:rsidTr="000C312A">
        <w:trPr>
          <w:trHeight w:val="73"/>
        </w:trPr>
        <w:tc>
          <w:tcPr>
            <w:tcW w:w="2835" w:type="dxa"/>
            <w:hideMark/>
          </w:tcPr>
          <w:p w:rsidR="00766EC0" w:rsidRPr="00B130CA" w:rsidRDefault="00766EC0" w:rsidP="000C31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Поливочные нужды</w:t>
            </w:r>
          </w:p>
        </w:tc>
        <w:tc>
          <w:tcPr>
            <w:tcW w:w="1979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446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091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66EC0" w:rsidRPr="00766EC0" w:rsidTr="000C312A">
        <w:trPr>
          <w:trHeight w:val="73"/>
        </w:trPr>
        <w:tc>
          <w:tcPr>
            <w:tcW w:w="2835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100,6</w:t>
            </w:r>
          </w:p>
        </w:tc>
        <w:tc>
          <w:tcPr>
            <w:tcW w:w="2446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125,8</w:t>
            </w:r>
          </w:p>
        </w:tc>
        <w:tc>
          <w:tcPr>
            <w:tcW w:w="2091" w:type="dxa"/>
            <w:hideMark/>
          </w:tcPr>
          <w:p w:rsidR="00766EC0" w:rsidRPr="00B130CA" w:rsidRDefault="00766EC0" w:rsidP="000C31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150,9</w:t>
            </w:r>
          </w:p>
        </w:tc>
      </w:tr>
    </w:tbl>
    <w:p w:rsidR="00766EC0" w:rsidRPr="00766EC0" w:rsidRDefault="00CC136F" w:rsidP="00CC136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EC0" w:rsidRPr="00766EC0">
        <w:rPr>
          <w:rFonts w:ascii="Times New Roman" w:hAnsi="Times New Roman" w:cs="Times New Roman"/>
          <w:sz w:val="28"/>
          <w:szCs w:val="28"/>
        </w:rPr>
        <w:t>Среднесуточный расход питьевой воды на расчетный срок составит 78,6 м</w:t>
      </w:r>
      <w:r w:rsidR="00766EC0" w:rsidRPr="00766E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66EC0" w:rsidRPr="00766EC0">
        <w:rPr>
          <w:rFonts w:ascii="Times New Roman" w:hAnsi="Times New Roman" w:cs="Times New Roman"/>
          <w:sz w:val="28"/>
          <w:szCs w:val="28"/>
        </w:rPr>
        <w:t>/сут. и будет обеспечиваться от существующих скважин.</w:t>
      </w:r>
    </w:p>
    <w:p w:rsid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</w:t>
      </w:r>
    </w:p>
    <w:p w:rsidR="00CF3EB9" w:rsidRDefault="00766EC0" w:rsidP="008A64F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44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Пожаротушение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66EC0">
        <w:rPr>
          <w:rFonts w:ascii="Times New Roman" w:hAnsi="Times New Roman" w:cs="Times New Roman"/>
          <w:sz w:val="28"/>
        </w:rPr>
        <w:t>При числе жителей до 5 тыс. человек в с. Корнилово по норме СП 8.13130.2020 (таблица 1) – расход воды на внутреннее и наружное пожаротушение составит на 1 пожар –10 л/сек, расчетное количество одновременных пожаров – 1. Допускается принимать расход воды на 1 пожар 5 л/сек.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66EC0">
        <w:rPr>
          <w:rFonts w:ascii="Times New Roman" w:hAnsi="Times New Roman" w:cs="Times New Roman"/>
          <w:sz w:val="28"/>
        </w:rPr>
        <w:t>Максимальный срок восстановления пожарного объема воды должен быть не более 72 ч.</w:t>
      </w:r>
    </w:p>
    <w:p w:rsidR="00766EC0" w:rsidRPr="00766EC0" w:rsidRDefault="00766EC0" w:rsidP="00766EC0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66EC0">
        <w:rPr>
          <w:rFonts w:ascii="Times New Roman" w:hAnsi="Times New Roman" w:cs="Times New Roman"/>
          <w:sz w:val="28"/>
        </w:rPr>
        <w:t>Пожарные резервуары или искусственные водоемы надлежит размещать из 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766EC0">
        <w:rPr>
          <w:rFonts w:ascii="Times New Roman" w:hAnsi="Times New Roman" w:cs="Times New Roman"/>
          <w:sz w:val="28"/>
        </w:rPr>
        <w:t>обслуживания ими зданий, находящихся в радиусе:</w:t>
      </w:r>
      <w:r>
        <w:rPr>
          <w:rFonts w:ascii="Times New Roman" w:hAnsi="Times New Roman" w:cs="Times New Roman"/>
          <w:sz w:val="28"/>
        </w:rPr>
        <w:t xml:space="preserve"> </w:t>
      </w:r>
      <w:r w:rsidRPr="00766EC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  <w:r>
        <w:rPr>
          <w:rFonts w:ascii="Times New Roman" w:hAnsi="Times New Roman" w:cs="Times New Roman"/>
          <w:sz w:val="28"/>
        </w:rPr>
        <w:t xml:space="preserve"> </w:t>
      </w:r>
      <w:r w:rsidRPr="00766EC0">
        <w:rPr>
          <w:rFonts w:ascii="Times New Roman" w:hAnsi="Times New Roman" w:cs="Times New Roman"/>
          <w:sz w:val="28"/>
        </w:rPr>
        <w:t>при заборе воды мотопомпами – 100 - 150 м (в зависимости от типа мотопомп).</w:t>
      </w:r>
    </w:p>
    <w:p w:rsidR="00CF3EB9" w:rsidRPr="00CC136F" w:rsidRDefault="00766EC0" w:rsidP="00CC136F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766EC0">
        <w:rPr>
          <w:rFonts w:ascii="Times New Roman" w:hAnsi="Times New Roman" w:cs="Times New Roman"/>
          <w:sz w:val="28"/>
        </w:rPr>
        <w:t>Продолжительность тушения пожара составляет 3 ч. (п. 5.17 СП 8.13130.2020).</w:t>
      </w:r>
      <w:bookmarkStart w:id="43" w:name="_Toc270941777"/>
      <w:bookmarkStart w:id="44" w:name="_Toc495072934"/>
    </w:p>
    <w:p w:rsidR="00CF3EB9" w:rsidRPr="008A64FF" w:rsidRDefault="00A62CDC" w:rsidP="008A64FF">
      <w:pPr>
        <w:pStyle w:val="2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66EC0">
        <w:rPr>
          <w:rFonts w:ascii="Times New Roman" w:hAnsi="Times New Roman"/>
          <w:b/>
          <w:color w:val="auto"/>
          <w:sz w:val="28"/>
          <w:szCs w:val="28"/>
          <w:u w:val="single"/>
        </w:rPr>
        <w:t>Зоны санитарной охраны</w:t>
      </w:r>
      <w:bookmarkEnd w:id="43"/>
      <w:bookmarkEnd w:id="44"/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 xml:space="preserve">На объекты водоснабжения, расположенные на территории </w:t>
      </w:r>
      <w:r w:rsidRPr="00766EC0">
        <w:rPr>
          <w:rFonts w:ascii="Times New Roman" w:hAnsi="Times New Roman" w:cs="Times New Roman"/>
          <w:sz w:val="28"/>
          <w:szCs w:val="28"/>
        </w:rPr>
        <w:lastRenderedPageBreak/>
        <w:t>Корниловского сельсовета, рекомендуется разработать проекты организации санитарной охраны.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На территории первого пояса запрещается: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посадка высокоствольных деревьев;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размещение жилых и хозяйственно-бытовых зданий, проживание людей, применение ядохимикатов и удобрений.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766EC0" w:rsidRPr="00766EC0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0">
        <w:rPr>
          <w:rFonts w:ascii="Times New Roman" w:hAnsi="Times New Roman" w:cs="Times New Roman"/>
          <w:sz w:val="28"/>
          <w:szCs w:val="28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766EC0" w:rsidRPr="00766EC0" w:rsidRDefault="00766EC0" w:rsidP="00A62CDC">
      <w:pPr>
        <w:pStyle w:val="a9"/>
        <w:rPr>
          <w:sz w:val="28"/>
          <w:szCs w:val="28"/>
          <w:lang w:val="ru-RU"/>
        </w:rPr>
      </w:pPr>
    </w:p>
    <w:p w:rsidR="00766EC0" w:rsidRPr="008A64FF" w:rsidRDefault="00766EC0" w:rsidP="008A64FF">
      <w:pPr>
        <w:pStyle w:val="a9"/>
        <w:jc w:val="center"/>
        <w:rPr>
          <w:b/>
          <w:sz w:val="28"/>
          <w:szCs w:val="28"/>
          <w:lang w:val="ru-RU"/>
        </w:rPr>
      </w:pPr>
      <w:bookmarkStart w:id="45" w:name="_Toc270941778"/>
      <w:bookmarkStart w:id="46" w:name="_Toc495072935"/>
      <w:r w:rsidRPr="00766EC0">
        <w:rPr>
          <w:b/>
          <w:sz w:val="28"/>
          <w:szCs w:val="28"/>
          <w:lang w:val="ru-RU"/>
        </w:rPr>
        <w:t>3.1.2  Развитие системы водоотведени</w:t>
      </w:r>
      <w:bookmarkEnd w:id="45"/>
      <w:bookmarkEnd w:id="46"/>
      <w:r w:rsidRPr="00766EC0">
        <w:rPr>
          <w:b/>
          <w:sz w:val="28"/>
          <w:szCs w:val="28"/>
          <w:lang w:val="ru-RU"/>
        </w:rPr>
        <w:t>я</w:t>
      </w:r>
    </w:p>
    <w:p w:rsidR="00766EC0" w:rsidRPr="00874BB5" w:rsidRDefault="00766EC0" w:rsidP="0076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 xml:space="preserve">С целью улучшения санитарной обстановки, уменьшения загрязнения водных объектов, необходима организация централизованной хозяйственно-бытовой системы водоотведения в МО </w:t>
      </w:r>
      <w:r w:rsidR="00DC3F3F">
        <w:rPr>
          <w:rFonts w:ascii="Times New Roman" w:hAnsi="Times New Roman" w:cs="Times New Roman"/>
          <w:sz w:val="28"/>
          <w:szCs w:val="28"/>
        </w:rPr>
        <w:t>Корниловский</w:t>
      </w:r>
      <w:r w:rsidRPr="00874BB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74E4B" w:rsidRDefault="00766EC0" w:rsidP="008A64FF">
      <w:pPr>
        <w:pStyle w:val="a9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</w:t>
      </w:r>
      <w:r w:rsidR="00CC136F">
        <w:rPr>
          <w:b/>
          <w:sz w:val="28"/>
          <w:szCs w:val="28"/>
          <w:u w:val="single"/>
          <w:lang w:val="ru-RU"/>
        </w:rPr>
        <w:t>тные предложения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С целью улучшения санитарной обстановки, уменьшения загрязнения водных объектов, необходима организация централизованной хозяйственно-бытовой системы водоотведения в МО Корниловский сельсовет.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При проектировании систем канализации населенных пунктов расчетное удельное среднесуточное водоотведение бытовых сточных вод равно удельному среднесуточному водопотреблению без учета расхода воды на полив.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 xml:space="preserve">Планируемые и существующие объекты социальной сферы и общественные здания рекомендуется оснастить накопителями сточных вод с применением водонепроницаемых материалов с последующим вывозом сточных вод ассенизационными машинами на канализационные очистные сооружения, либо оснащение их блоком локальных очистных сооружений, </w:t>
      </w:r>
      <w:r w:rsidRPr="00874E4B">
        <w:rPr>
          <w:rFonts w:ascii="Times New Roman" w:hAnsi="Times New Roman" w:cs="Times New Roman"/>
          <w:sz w:val="28"/>
        </w:rPr>
        <w:lastRenderedPageBreak/>
        <w:t>обеспечивающих 98%-ную степень очистки.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резервуары. В зависимости от количества сточных вод и принятого периода накопления емкость резервуара может приниматься до 150 м</w:t>
      </w:r>
      <w:r w:rsidRPr="00874E4B">
        <w:rPr>
          <w:rFonts w:ascii="Times New Roman" w:hAnsi="Times New Roman" w:cs="Times New Roman"/>
          <w:sz w:val="28"/>
          <w:vertAlign w:val="superscript"/>
        </w:rPr>
        <w:t>3</w:t>
      </w:r>
      <w:r w:rsidRPr="00874E4B">
        <w:rPr>
          <w:rFonts w:ascii="Times New Roman" w:hAnsi="Times New Roman" w:cs="Times New Roman"/>
          <w:sz w:val="28"/>
        </w:rPr>
        <w:t>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В домах усадебной застройки планируется два варианта водоотведения:</w:t>
      </w:r>
    </w:p>
    <w:p w:rsidR="00874E4B" w:rsidRPr="00874E4B" w:rsidRDefault="00874E4B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использование индивидуальных накопителей сточных вод для жилых и общественных зданий (существующих и планируемых) с последующим вывозом стоков на очистные сооружения;</w:t>
      </w:r>
    </w:p>
    <w:p w:rsidR="00874E4B" w:rsidRPr="00874E4B" w:rsidRDefault="00874E4B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использование автономных систем канализации, обеспечивающих сбор сточных вод от выпусков дома и других объектов усадьбы, их отведение в местные сооружения очистки в соответствии с требованиями санитарных и природоохранных норм.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Производственные сточные воды от промпредприятий сельского поселения, содержащие специфические загрязнения, должны пройти соответствующую очистку на локальных очистных сооружениях. Жидкий навоз и навозные стоки помещений животноводческих предприятий должны подвергаться очистке: механической, искусственной и естественной биологической очистке или физико-химической обработке. Выбор очистки диктуется местными условиями. Твердая фракция жидкого навоза подлежит биотермическому обеззараживанию в буртах с последующей утилизацией на полях, жидкая – в накопителях с дальнейшим использованием на сельхозугодиях. В составе очистных сооружений следует предусматривать гидроизолированные накопители для активного ила и сырого осадка.</w:t>
      </w:r>
    </w:p>
    <w:p w:rsidR="00CF3EB9" w:rsidRDefault="00CF3EB9" w:rsidP="00CF3EB9">
      <w:pPr>
        <w:pStyle w:val="a9"/>
        <w:ind w:firstLine="0"/>
        <w:rPr>
          <w:rFonts w:eastAsia="Arial Unicode MS"/>
          <w:color w:val="000000"/>
          <w:sz w:val="28"/>
          <w:lang w:val="ru-RU" w:eastAsia="ru-RU" w:bidi="ru-RU"/>
        </w:rPr>
      </w:pPr>
    </w:p>
    <w:p w:rsidR="00874E4B" w:rsidRPr="008A64FF" w:rsidRDefault="00CF3EB9" w:rsidP="008A64FF">
      <w:pPr>
        <w:pStyle w:val="a9"/>
        <w:numPr>
          <w:ilvl w:val="1"/>
          <w:numId w:val="47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74E4B" w:rsidRPr="00874E4B">
        <w:rPr>
          <w:b/>
          <w:sz w:val="28"/>
          <w:szCs w:val="28"/>
          <w:lang w:val="ru-RU"/>
        </w:rPr>
        <w:t>План развития</w:t>
      </w:r>
      <w:r w:rsidR="006E0C84">
        <w:rPr>
          <w:b/>
          <w:sz w:val="28"/>
          <w:szCs w:val="28"/>
          <w:lang w:val="ru-RU"/>
        </w:rPr>
        <w:t xml:space="preserve"> теплоснабжения МО Корниловский</w:t>
      </w:r>
      <w:r w:rsidR="008A64FF">
        <w:rPr>
          <w:b/>
          <w:sz w:val="28"/>
          <w:szCs w:val="28"/>
          <w:lang w:val="ru-RU"/>
        </w:rPr>
        <w:t xml:space="preserve"> сельсовет в период 2022-2032</w:t>
      </w:r>
      <w:r w:rsidR="00874E4B" w:rsidRPr="00874E4B">
        <w:rPr>
          <w:b/>
          <w:sz w:val="28"/>
          <w:szCs w:val="28"/>
          <w:lang w:val="ru-RU"/>
        </w:rPr>
        <w:t xml:space="preserve"> годов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Теплоснабжение жилой и общественной застройки на территории Корниловского сельсовета осуществляется по смешанной схеме. Индивидуальная жилая застройка имеет автономные теплоисточники – печи, работающие на твердом топливе (дрова, уголь).</w:t>
      </w:r>
    </w:p>
    <w:p w:rsidR="00CC136F" w:rsidRDefault="00874E4B" w:rsidP="00CC136F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 xml:space="preserve">На территории сельсовета имеется котельная, отапливающая здания школы и детского сада </w:t>
      </w:r>
      <w:r>
        <w:rPr>
          <w:rFonts w:ascii="Times New Roman" w:hAnsi="Times New Roman" w:cs="Times New Roman"/>
          <w:sz w:val="28"/>
        </w:rPr>
        <w:t>(табл. 3.7)</w:t>
      </w:r>
      <w:r w:rsidRPr="00874E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74E4B">
        <w:rPr>
          <w:rFonts w:ascii="Times New Roman" w:hAnsi="Times New Roman" w:cs="Times New Roman"/>
          <w:sz w:val="28"/>
        </w:rPr>
        <w:t>Котельная имеет высокий процент износа и нуждается в реконструкции.</w:t>
      </w:r>
    </w:p>
    <w:p w:rsidR="00874E4B" w:rsidRPr="00CC136F" w:rsidRDefault="00874E4B" w:rsidP="00CC136F">
      <w:pPr>
        <w:pStyle w:val="aa"/>
        <w:ind w:left="0" w:firstLine="709"/>
        <w:jc w:val="right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b/>
          <w:i/>
        </w:rPr>
        <w:t>Таблица 3.7</w:t>
      </w:r>
    </w:p>
    <w:p w:rsidR="00874E4B" w:rsidRPr="00CC136F" w:rsidRDefault="00874E4B" w:rsidP="00CC136F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874E4B">
        <w:rPr>
          <w:rFonts w:ascii="Times New Roman" w:hAnsi="Times New Roman" w:cs="Times New Roman"/>
          <w:b/>
          <w:i/>
        </w:rPr>
        <w:t>Характеристика объектов теплоснабжения Корниловского сельсовета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131"/>
        <w:gridCol w:w="849"/>
        <w:gridCol w:w="943"/>
        <w:gridCol w:w="1225"/>
        <w:gridCol w:w="943"/>
        <w:gridCol w:w="1414"/>
        <w:gridCol w:w="1320"/>
        <w:gridCol w:w="1508"/>
      </w:tblGrid>
      <w:tr w:rsidR="00874E4B" w:rsidRPr="00204535" w:rsidTr="00F07FAD">
        <w:trPr>
          <w:trHeight w:val="1562"/>
        </w:trPr>
        <w:tc>
          <w:tcPr>
            <w:tcW w:w="374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Марка котлов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Количество котлов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Марка насосов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Мощность, Гкал/час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Протяженность сетей, км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74E4B">
              <w:rPr>
                <w:rFonts w:ascii="Times New Roman" w:hAnsi="Times New Roman" w:cs="Times New Roman"/>
                <w:b/>
              </w:rPr>
              <w:t>Процент физического износа</w:t>
            </w:r>
          </w:p>
        </w:tc>
      </w:tr>
      <w:tr w:rsidR="00874E4B" w:rsidRPr="00204535" w:rsidTr="000C312A">
        <w:trPr>
          <w:trHeight w:val="333"/>
        </w:trPr>
        <w:tc>
          <w:tcPr>
            <w:tcW w:w="9707" w:type="dxa"/>
            <w:gridSpan w:val="9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E4B">
              <w:rPr>
                <w:rFonts w:ascii="Times New Roman" w:hAnsi="Times New Roman" w:cs="Times New Roman"/>
                <w:b/>
              </w:rPr>
              <w:t>с. Корнилово</w:t>
            </w:r>
          </w:p>
        </w:tc>
      </w:tr>
      <w:tr w:rsidR="00874E4B" w:rsidRPr="00204535" w:rsidTr="000C312A">
        <w:trPr>
          <w:trHeight w:val="342"/>
        </w:trPr>
        <w:tc>
          <w:tcPr>
            <w:tcW w:w="374" w:type="dxa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874E4B" w:rsidRPr="00874E4B" w:rsidRDefault="00874E4B" w:rsidP="000C31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t>Школьная котельная</w:t>
            </w:r>
          </w:p>
          <w:p w:rsidR="00874E4B" w:rsidRPr="00874E4B" w:rsidRDefault="00874E4B" w:rsidP="000C31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lastRenderedPageBreak/>
              <w:t>с. Корнилово ул. Каменская, 82</w:t>
            </w:r>
          </w:p>
        </w:tc>
        <w:tc>
          <w:tcPr>
            <w:tcW w:w="849" w:type="dxa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lastRenderedPageBreak/>
              <w:t xml:space="preserve">КВр Универсал РТ 0.2 </w:t>
            </w:r>
            <w:r w:rsidRPr="00874E4B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43" w:type="dxa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E4B">
              <w:rPr>
                <w:rFonts w:ascii="Times New Roman" w:hAnsi="Times New Roman" w:cs="Times New Roman"/>
                <w:lang w:val="en-US"/>
              </w:rPr>
              <w:t xml:space="preserve">UNIPUMP UPF3 65-120 300, DAB </w:t>
            </w:r>
            <w:r w:rsidRPr="00874E4B">
              <w:rPr>
                <w:rFonts w:ascii="Times New Roman" w:hAnsi="Times New Roman" w:cs="Times New Roman"/>
                <w:lang w:val="en-US"/>
              </w:rPr>
              <w:lastRenderedPageBreak/>
              <w:t>BPH 120/280 50M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lastRenderedPageBreak/>
              <w:t>0.17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8" w:type="dxa"/>
            <w:vAlign w:val="center"/>
          </w:tcPr>
          <w:p w:rsidR="00874E4B" w:rsidRPr="00874E4B" w:rsidRDefault="00874E4B" w:rsidP="000C312A">
            <w:pPr>
              <w:jc w:val="center"/>
              <w:rPr>
                <w:rFonts w:ascii="Times New Roman" w:hAnsi="Times New Roman" w:cs="Times New Roman"/>
              </w:rPr>
            </w:pPr>
            <w:r w:rsidRPr="00874E4B">
              <w:rPr>
                <w:rFonts w:ascii="Times New Roman" w:hAnsi="Times New Roman" w:cs="Times New Roman"/>
              </w:rPr>
              <w:t>80</w:t>
            </w:r>
          </w:p>
        </w:tc>
      </w:tr>
    </w:tbl>
    <w:p w:rsidR="00874E4B" w:rsidRDefault="00874E4B" w:rsidP="00874E4B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74E4B" w:rsidRDefault="00874E4B" w:rsidP="00874E4B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40505">
        <w:rPr>
          <w:rFonts w:ascii="Times New Roman" w:eastAsia="Times New Roman" w:hAnsi="Times New Roman" w:cs="Times New Roman"/>
          <w:b/>
          <w:sz w:val="28"/>
          <w:u w:val="single"/>
        </w:rPr>
        <w:t>Проектные предложения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 xml:space="preserve">Теплоснабжение существующей и проектируемой зоны малоэтажной жилой застройки предполагается децентрализованным. Теплоснабжение зоны малоэтажной жилой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Выбор индивидуальных источников тепла объясняется тем, что объекты имеют незначительную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вложения по их прокладке, а новых общественных зданий от экологически чистых мини-котельных.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Здания в существующих и проектируемых зонах малоэтажной жилой застройки будут обеспечиваться от котельных, оборудованных котлами небольшой мощности.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Необходимо проводить регулярную перекладку тепловых сетей, их ремонт с целью снижения потерь тепла, а также осуществлять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Покрытие нагрузки на перспективу может быть обеспечено за счет существующих теплоисточников, с учетом их модернизации.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Основные мероприятия по развитию теплоснабжения в МО Корниловский сельсовет следующие: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оснащение систем теплоснабжения, особенно приемников теплоэнергии, средствами коммерческого учета и регулирования;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замена изношенных участков тепловых сетей и повышение их теплоизоляции;</w:t>
      </w:r>
    </w:p>
    <w:p w:rsidR="00874E4B" w:rsidRPr="00874E4B" w:rsidRDefault="00874E4B" w:rsidP="00874E4B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строительство новых и перевод существующих котельных, работавших на угле, на топливный торф и древесные отходы.</w:t>
      </w:r>
    </w:p>
    <w:p w:rsidR="00874E4B" w:rsidRDefault="00874E4B" w:rsidP="00874E4B">
      <w:pPr>
        <w:jc w:val="both"/>
        <w:rPr>
          <w:rFonts w:ascii="Times New Roman" w:hAnsi="Times New Roman" w:cs="Times New Roman"/>
          <w:sz w:val="28"/>
        </w:rPr>
      </w:pPr>
      <w:r w:rsidRPr="00874E4B">
        <w:rPr>
          <w:rFonts w:ascii="Times New Roman" w:hAnsi="Times New Roman" w:cs="Times New Roman"/>
          <w:sz w:val="28"/>
        </w:rPr>
        <w:t>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от существующего. В данном случае увеличения мощности котельных потребуется наполовину меньше</w:t>
      </w:r>
      <w:r>
        <w:rPr>
          <w:rFonts w:ascii="Times New Roman" w:hAnsi="Times New Roman" w:cs="Times New Roman"/>
          <w:sz w:val="28"/>
        </w:rPr>
        <w:t>.</w:t>
      </w:r>
    </w:p>
    <w:p w:rsidR="00874E4B" w:rsidRDefault="00874E4B" w:rsidP="00874E4B">
      <w:pPr>
        <w:jc w:val="both"/>
        <w:rPr>
          <w:rFonts w:ascii="Times New Roman" w:hAnsi="Times New Roman" w:cs="Times New Roman"/>
          <w:sz w:val="28"/>
        </w:rPr>
      </w:pPr>
    </w:p>
    <w:p w:rsidR="00800526" w:rsidRPr="008A64FF" w:rsidRDefault="00874E4B" w:rsidP="008A64FF">
      <w:pPr>
        <w:pStyle w:val="a9"/>
        <w:ind w:left="36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 </w:t>
      </w:r>
      <w:r w:rsidRPr="009B6217">
        <w:rPr>
          <w:b/>
          <w:sz w:val="28"/>
          <w:szCs w:val="28"/>
          <w:lang w:val="ru-RU"/>
        </w:rPr>
        <w:t xml:space="preserve">План развития системы электроснабжения </w:t>
      </w:r>
      <w:r w:rsidR="006E0C84">
        <w:rPr>
          <w:b/>
          <w:sz w:val="28"/>
          <w:szCs w:val="28"/>
          <w:lang w:val="ru-RU"/>
        </w:rPr>
        <w:t>Корниловский</w:t>
      </w:r>
      <w:r w:rsidRPr="001B2D95">
        <w:rPr>
          <w:rFonts w:eastAsia="Arial"/>
          <w:b/>
          <w:sz w:val="28"/>
          <w:szCs w:val="28"/>
          <w:lang w:val="ru-RU"/>
        </w:rPr>
        <w:t xml:space="preserve"> сельсовет</w:t>
      </w:r>
      <w:r>
        <w:rPr>
          <w:b/>
          <w:sz w:val="28"/>
          <w:szCs w:val="28"/>
          <w:lang w:val="ru-RU"/>
        </w:rPr>
        <w:t xml:space="preserve"> в период 2022-2032</w:t>
      </w:r>
      <w:r w:rsidR="00CC136F">
        <w:rPr>
          <w:b/>
          <w:sz w:val="28"/>
          <w:szCs w:val="28"/>
          <w:lang w:val="ru-RU"/>
        </w:rPr>
        <w:t xml:space="preserve"> годов</w:t>
      </w:r>
    </w:p>
    <w:p w:rsidR="006E0C84" w:rsidRPr="006E0C84" w:rsidRDefault="00800526" w:rsidP="00800526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</w:t>
      </w:r>
      <w:r w:rsidR="006E0C84" w:rsidRPr="006E0C84">
        <w:rPr>
          <w:rFonts w:ascii="Times New Roman" w:hAnsi="Times New Roman" w:cs="Times New Roman"/>
          <w:sz w:val="28"/>
        </w:rPr>
        <w:t>Анализ существующего состояния системы электроснабжения Корниловского сельсовета проведен на основании:</w:t>
      </w:r>
    </w:p>
    <w:p w:rsidR="006E0C84" w:rsidRPr="006E0C84" w:rsidRDefault="006E0C84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>карты современного использования территории поселения;</w:t>
      </w:r>
    </w:p>
    <w:p w:rsidR="006E0C84" w:rsidRPr="006E0C84" w:rsidRDefault="006E0C84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>материалов по геологическому строению и рельефу местности;</w:t>
      </w:r>
    </w:p>
    <w:p w:rsidR="006E0C84" w:rsidRPr="006E0C84" w:rsidRDefault="006E0C84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 xml:space="preserve">характеристики жилищного фонда, зданий общественного назначения и </w:t>
      </w:r>
      <w:r w:rsidRPr="006E0C84">
        <w:rPr>
          <w:rFonts w:ascii="Times New Roman" w:hAnsi="Times New Roman" w:cs="Times New Roman"/>
          <w:sz w:val="28"/>
        </w:rPr>
        <w:lastRenderedPageBreak/>
        <w:t>объектов производственной сферы;</w:t>
      </w:r>
    </w:p>
    <w:p w:rsidR="006E0C84" w:rsidRPr="006E0C84" w:rsidRDefault="006E0C84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>данных о современном состоянии системы электроснабжения на территории МО Корниловский сельсовет;</w:t>
      </w:r>
    </w:p>
    <w:p w:rsidR="006E0C84" w:rsidRPr="006E0C84" w:rsidRDefault="006E0C84" w:rsidP="00CC136F">
      <w:pPr>
        <w:pStyle w:val="aa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>действующих нормативных документов по проектированию, строительству и эксплуатации электрических сетей.</w:t>
      </w:r>
    </w:p>
    <w:p w:rsidR="006E0C84" w:rsidRPr="006E0C84" w:rsidRDefault="00CF3EB9" w:rsidP="00CF3EB9">
      <w:pPr>
        <w:pStyle w:val="aa"/>
        <w:ind w:left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</w:t>
      </w:r>
      <w:r w:rsidR="006E0C84" w:rsidRPr="006E0C84">
        <w:rPr>
          <w:rFonts w:ascii="Times New Roman" w:hAnsi="Times New Roman" w:cs="Times New Roman"/>
          <w:sz w:val="28"/>
        </w:rPr>
        <w:t>Электропотребление в жилом секторе планируемой застройки предполагает оснащение жилых домов (квартир) современной бытовой техникой, наличие нескольких одноименных бытовых приборов, а также расход электроэнергии на личное приусадебное хозяйство (ЛПХ). Количество проживающих в жилом доме (квартире) составит от 1 до 3-х человек.</w:t>
      </w:r>
    </w:p>
    <w:p w:rsidR="006E0C84" w:rsidRPr="006E0C84" w:rsidRDefault="006E0C84" w:rsidP="006E0C84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Корниловского сельсовета приведены в таблице 1.5.1-3 в соответствии с Решением Управления Алтайского края по государственному регулированию цен и тарифов от 16.11.2018 №188 «Об утверждении нормативов потребления коммунальной услуги по электроснабжению в жилых помещениях на территории Алтайского края».</w:t>
      </w:r>
    </w:p>
    <w:p w:rsidR="00B130CA" w:rsidRDefault="00B130CA" w:rsidP="006E0C84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B130CA" w:rsidRDefault="00B130CA" w:rsidP="006E0C84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</w:p>
    <w:p w:rsidR="006E0C84" w:rsidRPr="006E0C84" w:rsidRDefault="006E0C84" w:rsidP="006E0C84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6E0C84">
        <w:rPr>
          <w:rFonts w:ascii="Times New Roman" w:hAnsi="Times New Roman" w:cs="Times New Roman"/>
          <w:b/>
          <w:i/>
        </w:rPr>
        <w:t>Таблица 3.8</w:t>
      </w:r>
    </w:p>
    <w:p w:rsidR="006E0C84" w:rsidRDefault="006E0C84" w:rsidP="006E0C84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6E0C84">
        <w:rPr>
          <w:rFonts w:ascii="Times New Roman" w:hAnsi="Times New Roman" w:cs="Times New Roman"/>
          <w:b/>
          <w:i/>
        </w:rPr>
        <w:t xml:space="preserve">Нормативы потребления коммунальной услуги по электроснабжению в жилых помещениях многоквартирных домов и жилых домах, в том числе общежитиях </w:t>
      </w:r>
    </w:p>
    <w:p w:rsidR="006E0C84" w:rsidRPr="00CC136F" w:rsidRDefault="006E0C84" w:rsidP="00CC136F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6E0C84">
        <w:rPr>
          <w:rFonts w:ascii="Times New Roman" w:hAnsi="Times New Roman" w:cs="Times New Roman"/>
          <w:b/>
          <w:i/>
        </w:rPr>
        <w:t>квартирного типа на территории Корниловского сельсовета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858"/>
        <w:gridCol w:w="1198"/>
        <w:gridCol w:w="1037"/>
        <w:gridCol w:w="1047"/>
        <w:gridCol w:w="1047"/>
        <w:gridCol w:w="1051"/>
        <w:gridCol w:w="1053"/>
        <w:gridCol w:w="1031"/>
      </w:tblGrid>
      <w:tr w:rsidR="006E0C84" w:rsidRPr="006E0C84" w:rsidTr="00F07FAD">
        <w:tc>
          <w:tcPr>
            <w:tcW w:w="271" w:type="pct"/>
            <w:vMerge w:val="restar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2651" w:type="pct"/>
            <w:gridSpan w:val="5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6E0C84" w:rsidRPr="006E0C84" w:rsidTr="00F07FAD">
        <w:tc>
          <w:tcPr>
            <w:tcW w:w="271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gridSpan w:val="5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в помещении</w:t>
            </w:r>
          </w:p>
        </w:tc>
      </w:tr>
      <w:tr w:rsidR="006E0C84" w:rsidRPr="006E0C84" w:rsidTr="00F07FAD">
        <w:tc>
          <w:tcPr>
            <w:tcW w:w="271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shd w:val="clear" w:color="auto" w:fill="auto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</w:tr>
      <w:tr w:rsidR="006E0C84" w:rsidRPr="006E0C84" w:rsidTr="000C312A">
        <w:tc>
          <w:tcPr>
            <w:tcW w:w="271" w:type="pct"/>
            <w:vMerge w:val="restar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vMerge w:val="restar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</w:t>
            </w:r>
            <w:r w:rsidRPr="006E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целей горячего водоснабжения</w:t>
            </w:r>
          </w:p>
        </w:tc>
        <w:tc>
          <w:tcPr>
            <w:tcW w:w="608" w:type="pct"/>
            <w:vMerge w:val="restar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 в месяц на человека</w:t>
            </w:r>
          </w:p>
        </w:tc>
        <w:tc>
          <w:tcPr>
            <w:tcW w:w="526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176,56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109,47</w:t>
            </w:r>
          </w:p>
        </w:tc>
        <w:tc>
          <w:tcPr>
            <w:tcW w:w="53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534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52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60,04</w:t>
            </w:r>
          </w:p>
        </w:tc>
      </w:tr>
      <w:tr w:rsidR="006E0C84" w:rsidRPr="006E0C84" w:rsidTr="000C312A">
        <w:tc>
          <w:tcPr>
            <w:tcW w:w="271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227,76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141,21</w:t>
            </w:r>
          </w:p>
        </w:tc>
        <w:tc>
          <w:tcPr>
            <w:tcW w:w="53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109,34</w:t>
            </w:r>
          </w:p>
        </w:tc>
        <w:tc>
          <w:tcPr>
            <w:tcW w:w="534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88,84</w:t>
            </w:r>
          </w:p>
        </w:tc>
        <w:tc>
          <w:tcPr>
            <w:tcW w:w="52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77,45</w:t>
            </w:r>
          </w:p>
        </w:tc>
      </w:tr>
      <w:tr w:rsidR="006E0C84" w:rsidRPr="006E0C84" w:rsidTr="000C312A">
        <w:tc>
          <w:tcPr>
            <w:tcW w:w="271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257,78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159,82</w:t>
            </w:r>
          </w:p>
        </w:tc>
        <w:tc>
          <w:tcPr>
            <w:tcW w:w="53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123,73</w:t>
            </w:r>
          </w:p>
        </w:tc>
        <w:tc>
          <w:tcPr>
            <w:tcW w:w="534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100,53</w:t>
            </w:r>
          </w:p>
        </w:tc>
        <w:tc>
          <w:tcPr>
            <w:tcW w:w="52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87,65</w:t>
            </w:r>
          </w:p>
        </w:tc>
      </w:tr>
      <w:tr w:rsidR="006E0C84" w:rsidRPr="006E0C84" w:rsidTr="000C312A">
        <w:tc>
          <w:tcPr>
            <w:tcW w:w="271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279,03</w:t>
            </w:r>
          </w:p>
        </w:tc>
        <w:tc>
          <w:tcPr>
            <w:tcW w:w="531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172,99</w:t>
            </w:r>
          </w:p>
        </w:tc>
        <w:tc>
          <w:tcPr>
            <w:tcW w:w="53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133,93</w:t>
            </w:r>
          </w:p>
        </w:tc>
        <w:tc>
          <w:tcPr>
            <w:tcW w:w="534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108,82</w:t>
            </w:r>
          </w:p>
        </w:tc>
        <w:tc>
          <w:tcPr>
            <w:tcW w:w="523" w:type="pct"/>
          </w:tcPr>
          <w:p w:rsidR="006E0C84" w:rsidRPr="006E0C84" w:rsidRDefault="006E0C84" w:rsidP="000C31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4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</w:tbl>
    <w:p w:rsidR="006E0C84" w:rsidRPr="006E0C84" w:rsidRDefault="00CC136F" w:rsidP="00CC136F">
      <w:pPr>
        <w:pStyle w:val="aa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E0C84" w:rsidRPr="006E0C84">
        <w:rPr>
          <w:rFonts w:ascii="Times New Roman" w:hAnsi="Times New Roman" w:cs="Times New Roman"/>
          <w:sz w:val="28"/>
        </w:rPr>
        <w:t xml:space="preserve">Укрупненные показатели электропотребления кВт·ч /год на 1 человека приняты в соответствии с Нормативами градостроительного проектирования Корниловского сельсовета и </w:t>
      </w:r>
      <w:r w:rsidR="006E0C84" w:rsidRPr="006E0C84">
        <w:rPr>
          <w:rFonts w:ascii="Times New Roman" w:hAnsi="Times New Roman" w:cs="Times New Roman"/>
          <w:sz w:val="28"/>
          <w:szCs w:val="28"/>
        </w:rPr>
        <w:t xml:space="preserve">составляют 950 </w:t>
      </w:r>
      <w:r w:rsidR="006E0C84" w:rsidRPr="006E0C84">
        <w:rPr>
          <w:rFonts w:ascii="Times New Roman" w:hAnsi="Times New Roman" w:cs="Times New Roman"/>
          <w:bCs/>
          <w:sz w:val="28"/>
          <w:szCs w:val="28"/>
        </w:rPr>
        <w:t>кВт·ч /год на 1 чел. Таким образом, к расчетному сроку укрупненные показатели электропотребления с учетом новой планируемой жилой застройки должны составить 1 173 250 кВт·ч /год.</w:t>
      </w:r>
    </w:p>
    <w:p w:rsidR="006E0C84" w:rsidRPr="006E0C84" w:rsidRDefault="006E0C84" w:rsidP="006E0C84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>Данная потребность покрывается имеющейся установленной мощностью источников электроснабжения.</w:t>
      </w:r>
    </w:p>
    <w:p w:rsidR="006E0C84" w:rsidRPr="006E0C84" w:rsidRDefault="006E0C84" w:rsidP="006E0C84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C84">
        <w:rPr>
          <w:rFonts w:ascii="Times New Roman" w:hAnsi="Times New Roman" w:cs="Times New Roman"/>
          <w:sz w:val="28"/>
        </w:rPr>
        <w:t>Для обеспечения электрической энергией новой жилой застройки, предприятий, объектов соцкультбыта и других необходимо предусмотреть строительство отпаечных ВЛ-10 кВ к трансформаторным подстанциям, а также строительство ВЛ-0,4кВ от ТП к жилому сектору и другим объектам.</w:t>
      </w:r>
    </w:p>
    <w:p w:rsidR="006E0C84" w:rsidRDefault="006E0C84" w:rsidP="00874E4B">
      <w:pPr>
        <w:jc w:val="both"/>
        <w:rPr>
          <w:rFonts w:ascii="Times New Roman" w:hAnsi="Times New Roman" w:cs="Times New Roman"/>
          <w:sz w:val="28"/>
        </w:rPr>
      </w:pPr>
    </w:p>
    <w:p w:rsidR="006E0C84" w:rsidRDefault="006E0C84" w:rsidP="008A6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 </w:t>
      </w:r>
      <w:r w:rsidRPr="00040C61">
        <w:rPr>
          <w:rFonts w:ascii="Times New Roman" w:hAnsi="Times New Roman"/>
          <w:b/>
          <w:sz w:val="28"/>
          <w:szCs w:val="28"/>
        </w:rPr>
        <w:t xml:space="preserve"> План развития системы сбора твердых коммунальных отходов </w:t>
      </w:r>
      <w:r w:rsidR="008A64FF">
        <w:rPr>
          <w:rFonts w:ascii="Times New Roman" w:hAnsi="Times New Roman"/>
          <w:b/>
          <w:sz w:val="28"/>
          <w:szCs w:val="28"/>
        </w:rPr>
        <w:t>Корниловский сельсовет</w:t>
      </w:r>
      <w:r w:rsidR="00CC136F">
        <w:rPr>
          <w:rFonts w:ascii="Times New Roman" w:hAnsi="Times New Roman"/>
          <w:b/>
          <w:sz w:val="28"/>
          <w:szCs w:val="28"/>
        </w:rPr>
        <w:t xml:space="preserve"> на период 2022-2032 годов</w:t>
      </w:r>
    </w:p>
    <w:p w:rsidR="006E0C84" w:rsidRDefault="006E0C84" w:rsidP="006E0C84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– ТКО).</w:t>
      </w:r>
    </w:p>
    <w:p w:rsidR="006E0C84" w:rsidRDefault="006E0C84" w:rsidP="006E0C84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цели данного направления Программы предполагается решение следующих основных задач:</w:t>
      </w:r>
    </w:p>
    <w:p w:rsidR="006E0C84" w:rsidRDefault="006E0C84" w:rsidP="006E0C84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специализированных полигонов по утилизации ТКО, отвечающих всем необходимым требованиям;</w:t>
      </w:r>
    </w:p>
    <w:p w:rsidR="006E0C84" w:rsidRDefault="006E0C84" w:rsidP="006E0C84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инфраструктуры производств по переработке ТКО;</w:t>
      </w:r>
    </w:p>
    <w:p w:rsidR="006E0C84" w:rsidRDefault="006E0C84" w:rsidP="006E0C84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санитарного состояния территории сельского поселения;</w:t>
      </w:r>
    </w:p>
    <w:p w:rsidR="006E0C84" w:rsidRDefault="006E0C84" w:rsidP="006E0C84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экологического состояния сельского поселения.</w:t>
      </w:r>
    </w:p>
    <w:p w:rsidR="006E0C84" w:rsidRDefault="006E0C84" w:rsidP="006E0C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C84">
        <w:rPr>
          <w:rFonts w:ascii="Times New Roman" w:hAnsi="Times New Roman" w:cs="Times New Roman"/>
          <w:b/>
          <w:sz w:val="28"/>
          <w:szCs w:val="28"/>
          <w:u w:val="single"/>
        </w:rPr>
        <w:t>Проектные предложения</w:t>
      </w:r>
    </w:p>
    <w:p w:rsidR="006E0C84" w:rsidRPr="006E0C84" w:rsidRDefault="006E0C84" w:rsidP="006E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0C84">
        <w:rPr>
          <w:rFonts w:ascii="Times New Roman" w:hAnsi="Times New Roman" w:cs="Times New Roman"/>
          <w:sz w:val="28"/>
          <w:szCs w:val="28"/>
        </w:rPr>
        <w:t>Генеральным планом рекомендуется на расчетный срок провести рекультивацию данной территории в соответствии с СП 320.1325800.2017 «Полигоны для твердых коммунальных отходов. Проектирование, эксплуатация и рекультивация».</w:t>
      </w:r>
    </w:p>
    <w:p w:rsidR="006E0C84" w:rsidRPr="006E0C84" w:rsidRDefault="006E0C84" w:rsidP="006E0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>Территория Корниловского сельсовета входит в Каменскую зону. Зона не имеет объектов захоронения ТКО, включенных в ГРОРО. Объекты обработки (мусоросортировочные комплексы) отсутствуют.</w:t>
      </w:r>
    </w:p>
    <w:p w:rsidR="006E0C84" w:rsidRPr="006E0C84" w:rsidRDefault="006E0C84" w:rsidP="006E0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>На территории г. Камень-на-Оби к 2023-2024 гг. планируется строительство мусоросортировочного комплекса и объекта размещения ТКО, площадью 10 га и мощностью 20 000 тонн.</w:t>
      </w:r>
    </w:p>
    <w:p w:rsidR="006E0C84" w:rsidRPr="006E0C84" w:rsidRDefault="006E0C84" w:rsidP="006E0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>Для реализации Схемы на территории с. Корнилово необходимо установить по 4 контейнера условным объемом 0,75 м</w:t>
      </w:r>
      <w:r w:rsidRPr="006E0C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0C84">
        <w:rPr>
          <w:rFonts w:ascii="Times New Roman" w:hAnsi="Times New Roman" w:cs="Times New Roman"/>
          <w:sz w:val="28"/>
          <w:szCs w:val="28"/>
        </w:rPr>
        <w:t xml:space="preserve"> на 6 площадках. </w:t>
      </w:r>
    </w:p>
    <w:p w:rsidR="006E0C84" w:rsidRPr="006E0C84" w:rsidRDefault="006E0C84" w:rsidP="006E0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>В настоящее время вывоз ТКО осуществляется два раза в неделю на площадку временного накопления отходов, расположенную в г. Камень-на-Оби. Вывоз ТКО осуществляют региональным оператором Каменской зоны.</w:t>
      </w:r>
    </w:p>
    <w:p w:rsidR="006E0C84" w:rsidRPr="006E0C84" w:rsidRDefault="006E0C84" w:rsidP="006E0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>В переходный период предусмотрен вывоз ТКО на объект сортировки в г. Камень-на-Оби.</w:t>
      </w:r>
    </w:p>
    <w:p w:rsidR="006E0C84" w:rsidRPr="006E0C84" w:rsidRDefault="006E0C84" w:rsidP="006E0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84">
        <w:rPr>
          <w:rFonts w:ascii="Times New Roman" w:hAnsi="Times New Roman" w:cs="Times New Roman"/>
          <w:sz w:val="28"/>
          <w:szCs w:val="28"/>
        </w:rPr>
        <w:t xml:space="preserve">Нормы накопления твердых коммунальных отходов на территории МО </w:t>
      </w:r>
      <w:r w:rsidRPr="006E0C84">
        <w:rPr>
          <w:rFonts w:ascii="Times New Roman" w:hAnsi="Times New Roman" w:cs="Times New Roman"/>
          <w:sz w:val="28"/>
          <w:szCs w:val="28"/>
        </w:rPr>
        <w:lastRenderedPageBreak/>
        <w:t>Корниловский сельсовет приведены в соответствии с Решением Управления Алтайского края по государственному регулированию цен и тарифам от 10</w:t>
      </w:r>
      <w:r>
        <w:rPr>
          <w:rFonts w:ascii="Times New Roman" w:hAnsi="Times New Roman" w:cs="Times New Roman"/>
          <w:sz w:val="28"/>
          <w:szCs w:val="28"/>
        </w:rPr>
        <w:t>.12.2020 года № 432 (табл. 3.9</w:t>
      </w:r>
      <w:r w:rsidRPr="006E0C84">
        <w:rPr>
          <w:rFonts w:ascii="Times New Roman" w:hAnsi="Times New Roman" w:cs="Times New Roman"/>
          <w:sz w:val="28"/>
          <w:szCs w:val="28"/>
        </w:rPr>
        <w:t>).</w:t>
      </w:r>
    </w:p>
    <w:p w:rsidR="006E0C84" w:rsidRPr="006E0C84" w:rsidRDefault="006E0C84" w:rsidP="006E0C84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6E0C84">
        <w:rPr>
          <w:rFonts w:ascii="Times New Roman" w:hAnsi="Times New Roman" w:cs="Times New Roman"/>
          <w:b/>
          <w:i/>
        </w:rPr>
        <w:t>Таблица 3.9</w:t>
      </w:r>
    </w:p>
    <w:p w:rsidR="006E0C84" w:rsidRPr="006E0C84" w:rsidRDefault="006E0C84" w:rsidP="00CC136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6E0C84">
        <w:rPr>
          <w:rFonts w:ascii="Times New Roman" w:hAnsi="Times New Roman" w:cs="Times New Roman"/>
          <w:b/>
          <w:i/>
        </w:rPr>
        <w:t>Нормы накопления твердых коммунальных отходов на территории МО Корниловский сельсовет, дифференцированные по категориям объектов</w:t>
      </w:r>
    </w:p>
    <w:tbl>
      <w:tblPr>
        <w:tblW w:w="9244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13"/>
        <w:gridCol w:w="2107"/>
        <w:gridCol w:w="1229"/>
        <w:gridCol w:w="1205"/>
      </w:tblGrid>
      <w:tr w:rsidR="006E0C84" w:rsidRPr="002552DA" w:rsidTr="00F07FAD">
        <w:trPr>
          <w:trHeight w:val="1079"/>
        </w:trPr>
        <w:tc>
          <w:tcPr>
            <w:tcW w:w="590" w:type="dxa"/>
            <w:vMerge w:val="restart"/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№ п/п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Merge w:val="restart"/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Категория объекта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Среднемесячный норматив накопления отходов</w:t>
            </w:r>
          </w:p>
        </w:tc>
      </w:tr>
      <w:tr w:rsidR="006E0C84" w:rsidRPr="002552DA" w:rsidTr="00F07FAD">
        <w:trPr>
          <w:trHeight w:val="325"/>
        </w:trPr>
        <w:tc>
          <w:tcPr>
            <w:tcW w:w="590" w:type="dxa"/>
            <w:vMerge/>
            <w:tcBorders>
              <w:top w:val="nil"/>
            </w:tcBorders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кг/месяц</w:t>
            </w:r>
          </w:p>
        </w:tc>
        <w:tc>
          <w:tcPr>
            <w:tcW w:w="1205" w:type="dxa"/>
            <w:shd w:val="clear" w:color="auto" w:fill="auto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м</w:t>
            </w:r>
            <w:r w:rsidRPr="002552DA">
              <w:rPr>
                <w:rFonts w:ascii="Times New Roman" w:eastAsiaTheme="minorHAnsi" w:hAnsi="Times New Roman" w:cs="Times New Roman"/>
                <w:vertAlign w:val="superscript"/>
              </w:rPr>
              <w:t>З</w:t>
            </w:r>
            <w:r w:rsidRPr="002552DA">
              <w:rPr>
                <w:rFonts w:ascii="Times New Roman" w:eastAsiaTheme="minorHAnsi" w:hAnsi="Times New Roman" w:cs="Times New Roman"/>
              </w:rPr>
              <w:t>/месяц</w:t>
            </w:r>
          </w:p>
        </w:tc>
      </w:tr>
      <w:tr w:rsidR="006E0C84" w:rsidRPr="002552DA" w:rsidTr="000C312A">
        <w:trPr>
          <w:trHeight w:val="306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Автостоянки и парковки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машино-место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16,9726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0,1124</w:t>
            </w:r>
          </w:p>
        </w:tc>
      </w:tr>
      <w:tr w:rsidR="006E0C84" w:rsidRPr="002552DA" w:rsidTr="000C312A">
        <w:trPr>
          <w:trHeight w:val="618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Административные, офисные учреждения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площади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3,1220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0,0018</w:t>
            </w:r>
          </w:p>
        </w:tc>
      </w:tr>
      <w:tr w:rsidR="006E0C84" w:rsidRPr="002552DA" w:rsidTr="000C312A">
        <w:trPr>
          <w:trHeight w:val="618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Аптека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0,2296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0,0065</w:t>
            </w:r>
          </w:p>
        </w:tc>
      </w:tr>
      <w:tr w:rsidR="006E0C84" w:rsidRPr="002552DA" w:rsidTr="000C312A">
        <w:trPr>
          <w:trHeight w:val="306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Бани, сауны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6,9229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0,0929</w:t>
            </w:r>
          </w:p>
        </w:tc>
      </w:tr>
      <w:tr w:rsidR="006E0C84" w:rsidRPr="002552DA" w:rsidTr="000C312A">
        <w:trPr>
          <w:trHeight w:val="618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Банки, финансовые учреждения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 6404 ’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 0061 ’</w:t>
            </w:r>
          </w:p>
        </w:tc>
      </w:tr>
      <w:tr w:rsidR="006E0C84" w:rsidRPr="002552DA" w:rsidTr="000C312A">
        <w:trPr>
          <w:trHeight w:val="311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Библиотеки, архивы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0,6875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0,0166</w:t>
            </w:r>
          </w:p>
        </w:tc>
      </w:tr>
      <w:tr w:rsidR="006E0C84" w:rsidRPr="002552DA" w:rsidTr="000C312A">
        <w:trPr>
          <w:trHeight w:val="320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Гаражи, парковки закрытого типа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машино-место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3,3662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0,0238</w:t>
            </w:r>
          </w:p>
        </w:tc>
      </w:tr>
      <w:tr w:rsidR="006E0C84" w:rsidRPr="002552DA" w:rsidTr="000C312A">
        <w:trPr>
          <w:trHeight w:val="561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ребенок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2,2640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0,0184</w:t>
            </w:r>
          </w:p>
        </w:tc>
      </w:tr>
      <w:tr w:rsidR="006E0C84" w:rsidRPr="002552DA" w:rsidTr="000C312A">
        <w:trPr>
          <w:trHeight w:val="311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Индивидуальные жилые дома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проживающий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11,5040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0,1250</w:t>
            </w:r>
          </w:p>
        </w:tc>
      </w:tr>
      <w:tr w:rsidR="006E0C84" w:rsidRPr="002552DA" w:rsidTr="000C312A">
        <w:trPr>
          <w:trHeight w:val="613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Кафе, рестораны, бары, закусочные, столовые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4,7553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0,0510</w:t>
            </w:r>
          </w:p>
        </w:tc>
      </w:tr>
      <w:tr w:rsidR="006E0C84" w:rsidRPr="002552DA" w:rsidTr="000C312A">
        <w:trPr>
          <w:trHeight w:val="311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Кладбища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0,0770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0,0006</w:t>
            </w:r>
          </w:p>
        </w:tc>
      </w:tr>
      <w:tr w:rsidR="006E0C84" w:rsidRPr="002552DA" w:rsidTr="000C312A">
        <w:trPr>
          <w:trHeight w:val="633"/>
        </w:trPr>
        <w:tc>
          <w:tcPr>
            <w:tcW w:w="590" w:type="dxa"/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Клубы, кинотеатры, концертные залы, театры, цирки</w:t>
            </w:r>
          </w:p>
        </w:tc>
        <w:tc>
          <w:tcPr>
            <w:tcW w:w="2107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0,5631</w:t>
            </w:r>
          </w:p>
        </w:tc>
        <w:tc>
          <w:tcPr>
            <w:tcW w:w="1205" w:type="dxa"/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0,0074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Лоток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торговое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0,7652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0,0367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Мастерские по ремонту бытовой и компьютерной техники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0,2141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0,0073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Мастерские по ремонту обуви, ключей, часов и пр.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0,3254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0,0107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Общеобразовательное учреждения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учащийся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0,5500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0,0054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Организация, оказывающая ритуальные услуги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0,4997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0,0061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Отделения связи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0,1864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0,0052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Павильон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1,4500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0,0466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Палатка, киоск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0,7652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0,0205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Пансионаты, дома отдыха, туристические базы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30,1180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0,4989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Парикмахерские, косметические салоны, салоны красоты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3,5063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0,0785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Пищевая промышленность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1,0406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0,0105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Поликлиника, диспансер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0,3628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0,0034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Предприятия иных отраслей промышленности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0,2768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0,0022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Продовольственный магазин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0,4782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0,0099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Промтоварный магазин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0,3367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0,0050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Ремонт и пошив одежды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0,3489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0,0103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Рынки продовольственные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0,7578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0,0102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Рынки промтоварные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0,6936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0,0129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Садоводческие кооперативы, садово- огородные товарищества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участник (член)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10,2707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0,0763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Спортивные арены, стадионы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0,6367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0,0073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Спортивные клубы, центры, комплексы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0,8705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0,0076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Супермаркет (универмаг)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0 9893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0 0149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Учреждения стационарного типа (клиника, больница, госпиталь и т. д.)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3,4080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0,0058</w:t>
            </w:r>
          </w:p>
        </w:tc>
      </w:tr>
      <w:tr w:rsidR="006E0C84" w:rsidRPr="002552DA" w:rsidTr="000C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6E0C84">
            <w:pPr>
              <w:pStyle w:val="aa"/>
              <w:widowControl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Химчистки и прачечные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0,3246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C84" w:rsidRPr="002552DA" w:rsidRDefault="006E0C84" w:rsidP="000C312A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2552DA">
              <w:rPr>
                <w:rFonts w:ascii="Times New Roman" w:eastAsiaTheme="minorHAnsi" w:hAnsi="Times New Roman" w:cs="Times New Roman"/>
              </w:rPr>
              <w:t>0,0042</w:t>
            </w:r>
          </w:p>
        </w:tc>
      </w:tr>
    </w:tbl>
    <w:p w:rsidR="006E0C84" w:rsidRDefault="006E0C84" w:rsidP="006E0C84">
      <w:pPr>
        <w:rPr>
          <w:rFonts w:ascii="Times New Roman" w:hAnsi="Times New Roman" w:cs="Times New Roman"/>
          <w:sz w:val="28"/>
          <w:szCs w:val="28"/>
        </w:rPr>
      </w:pPr>
    </w:p>
    <w:p w:rsidR="008A64FF" w:rsidRDefault="008A64FF" w:rsidP="00D81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 </w:t>
      </w:r>
      <w:r w:rsidRPr="00CF3EB9">
        <w:rPr>
          <w:rFonts w:ascii="Times New Roman" w:hAnsi="Times New Roman"/>
          <w:b/>
          <w:sz w:val="28"/>
          <w:szCs w:val="28"/>
        </w:rPr>
        <w:t>План развития системы сбора твердых коммунальных отходов сельского поселения на период 2022-2032</w:t>
      </w:r>
      <w:r w:rsidR="00CC136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81298" w:rsidRDefault="00D81298" w:rsidP="00D81298">
      <w:pPr>
        <w:pStyle w:val="a9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– ТКО).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цели данного направления Программы предполагается решение следующих основных задач:</w:t>
      </w:r>
    </w:p>
    <w:p w:rsidR="00D81298" w:rsidRDefault="00D81298" w:rsidP="00D81298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специализированны</w:t>
      </w:r>
      <w:r w:rsidR="00F07FAD">
        <w:rPr>
          <w:sz w:val="28"/>
          <w:szCs w:val="28"/>
          <w:lang w:val="ru-RU"/>
        </w:rPr>
        <w:t xml:space="preserve">х полигонов по утилизации ТКО, </w:t>
      </w:r>
      <w:r>
        <w:rPr>
          <w:sz w:val="28"/>
          <w:szCs w:val="28"/>
          <w:lang w:val="ru-RU"/>
        </w:rPr>
        <w:t>отвечающих всем необходимым требованиям;</w:t>
      </w:r>
    </w:p>
    <w:p w:rsidR="00D81298" w:rsidRDefault="00D81298" w:rsidP="00D81298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инфраструктуры производств по переработке ТКО;</w:t>
      </w:r>
    </w:p>
    <w:p w:rsidR="00D81298" w:rsidRDefault="00D81298" w:rsidP="00D81298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санитарного состояния территории сельского поселения;</w:t>
      </w:r>
    </w:p>
    <w:p w:rsidR="00D81298" w:rsidRDefault="00D81298" w:rsidP="00D81298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экологического состояния сельского поселения.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Основными результатами реализации мероприятий комплексного развития системы сбора и вывоза твердых коммунальных отходов потребителей сельского поселения, являются: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мусорных контейнеров;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в поселении раздельного сбора мусора (перспектива).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целом,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ТКО.</w:t>
      </w:r>
    </w:p>
    <w:p w:rsidR="00D81298" w:rsidRDefault="00D81298" w:rsidP="00D8129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период 2022-2032 годов планируется организация сбора и вывоза ТКО в соответствии с законодательством.</w:t>
      </w:r>
    </w:p>
    <w:p w:rsidR="00D81298" w:rsidRDefault="00D81298" w:rsidP="00D81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1298" w:rsidRPr="00F427C8" w:rsidRDefault="00CC136F" w:rsidP="00D81298">
      <w:pPr>
        <w:pStyle w:val="a9"/>
        <w:numPr>
          <w:ilvl w:val="0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Обосновывающие материалы</w:t>
      </w:r>
    </w:p>
    <w:p w:rsidR="00D81298" w:rsidRPr="008A64FF" w:rsidRDefault="00D81298" w:rsidP="00D81298">
      <w:pPr>
        <w:pStyle w:val="a9"/>
        <w:numPr>
          <w:ilvl w:val="1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Обоснование прогнозируемого</w:t>
      </w:r>
      <w:r w:rsidR="00CC136F">
        <w:rPr>
          <w:b/>
          <w:sz w:val="28"/>
          <w:szCs w:val="28"/>
          <w:lang w:val="ru-RU"/>
        </w:rPr>
        <w:t xml:space="preserve"> спроса на коммунальные ресурсы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Определяя перспективы развития сельского поселения, </w:t>
      </w:r>
      <w:r>
        <w:rPr>
          <w:sz w:val="28"/>
          <w:szCs w:val="28"/>
          <w:lang w:val="ru-RU"/>
        </w:rPr>
        <w:t>Администрация района, прежде всего, ставит</w:t>
      </w:r>
      <w:r w:rsidRPr="0047285F">
        <w:rPr>
          <w:sz w:val="28"/>
          <w:szCs w:val="28"/>
          <w:lang w:val="ru-RU"/>
        </w:rPr>
        <w:t xml:space="preserve"> задачу улучш</w:t>
      </w:r>
      <w:r>
        <w:rPr>
          <w:sz w:val="28"/>
          <w:szCs w:val="28"/>
          <w:lang w:val="ru-RU"/>
        </w:rPr>
        <w:t xml:space="preserve">ения качества жизни населения. Администрация Каменского района </w:t>
      </w:r>
      <w:r w:rsidRPr="0047285F">
        <w:rPr>
          <w:sz w:val="28"/>
          <w:szCs w:val="28"/>
          <w:lang w:val="ru-RU"/>
        </w:rPr>
        <w:t>буде</w:t>
      </w:r>
      <w:r>
        <w:rPr>
          <w:sz w:val="28"/>
          <w:szCs w:val="28"/>
          <w:lang w:val="ru-RU"/>
        </w:rPr>
        <w:t>т</w:t>
      </w:r>
      <w:r w:rsidRPr="0047285F">
        <w:rPr>
          <w:sz w:val="28"/>
          <w:szCs w:val="28"/>
          <w:lang w:val="ru-RU"/>
        </w:rPr>
        <w:t xml:space="preserve"> добиваться этого за счет повышения эффективности экономики, создавая благоприятные условия для использования конкурентных преимуществ территории.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целом в сельском поселении рост жилищного строительства набирает темпы и повышает доступность жилья для населения, и одним из ожидаемых конечных результатов - создание условий для улучшения демографической ситуации в районе, реализации эффективной миграционной политики, снижения социальной напряженности в обществе.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</w:p>
    <w:p w:rsidR="00D81298" w:rsidRPr="008A64FF" w:rsidRDefault="00D81298" w:rsidP="00D8129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1F659E">
        <w:rPr>
          <w:b/>
          <w:sz w:val="28"/>
          <w:szCs w:val="28"/>
          <w:lang w:val="ru-RU"/>
        </w:rPr>
        <w:t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В социально -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</w:t>
      </w:r>
      <w:r w:rsidRPr="0047285F">
        <w:rPr>
          <w:sz w:val="28"/>
          <w:szCs w:val="28"/>
          <w:lang w:val="ru-RU"/>
        </w:rPr>
        <w:lastRenderedPageBreak/>
        <w:t>тарифы затрат на производство услуг, с другой - обеспечение доступности услуг для потребителей, в частности, для населения с точки зрения их платежеспособности.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  <w:r w:rsidRPr="0017509E">
        <w:rPr>
          <w:sz w:val="28"/>
          <w:szCs w:val="28"/>
          <w:lang w:val="ru-RU"/>
        </w:rPr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D81298" w:rsidRDefault="00D81298" w:rsidP="00D81298">
      <w:pPr>
        <w:rPr>
          <w:rFonts w:ascii="Times New Roman" w:hAnsi="Times New Roman"/>
          <w:b/>
          <w:sz w:val="28"/>
          <w:szCs w:val="28"/>
        </w:rPr>
      </w:pPr>
    </w:p>
    <w:p w:rsidR="00D81298" w:rsidRPr="008A64FF" w:rsidRDefault="00D81298" w:rsidP="00D81298">
      <w:pPr>
        <w:pStyle w:val="22"/>
        <w:numPr>
          <w:ilvl w:val="1"/>
          <w:numId w:val="11"/>
        </w:numPr>
        <w:shd w:val="clear" w:color="auto" w:fill="auto"/>
        <w:spacing w:line="25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55A7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проблем сист</w:t>
      </w:r>
      <w:r w:rsidR="00CC136F">
        <w:rPr>
          <w:rFonts w:ascii="Times New Roman" w:hAnsi="Times New Roman" w:cs="Times New Roman"/>
          <w:b/>
          <w:sz w:val="28"/>
          <w:szCs w:val="28"/>
        </w:rPr>
        <w:t>емы коммунальной инфраструктуры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D81298" w:rsidRPr="00824341" w:rsidRDefault="00D81298" w:rsidP="00D81298">
      <w:pPr>
        <w:pStyle w:val="a9"/>
        <w:rPr>
          <w:sz w:val="28"/>
          <w:szCs w:val="28"/>
          <w:lang w:val="ru-RU"/>
        </w:rPr>
      </w:pPr>
      <w:r w:rsidRPr="00824341">
        <w:rPr>
          <w:sz w:val="28"/>
          <w:szCs w:val="28"/>
          <w:lang w:val="ru-RU"/>
        </w:rPr>
        <w:t>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Большое количество аварий на коммунальных сетях происходят на объектах потребителей коммунальных услуг.</w:t>
      </w:r>
    </w:p>
    <w:p w:rsidR="00D81298" w:rsidRPr="00863C04" w:rsidRDefault="00D81298" w:rsidP="00D8129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Основными причинами этого являются:</w:t>
      </w:r>
    </w:p>
    <w:p w:rsidR="00D81298" w:rsidRPr="00863C04" w:rsidRDefault="00D81298" w:rsidP="00D8129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отсутствие специалистов по ремонту и эксплуатации коммунальных сетей;</w:t>
      </w:r>
    </w:p>
    <w:p w:rsidR="00D81298" w:rsidRPr="00863C04" w:rsidRDefault="00D81298" w:rsidP="00D8129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нарушение сроков проведения планово-профилактических работ на инженерных сетях.</w:t>
      </w:r>
    </w:p>
    <w:p w:rsidR="00D81298" w:rsidRPr="00863C04" w:rsidRDefault="00D81298" w:rsidP="00D8129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Большинство владельцев (балансодержателей) внутренних инженерных коммунальных сетей не</w:t>
      </w:r>
      <w:r>
        <w:rPr>
          <w:sz w:val="28"/>
          <w:szCs w:val="28"/>
          <w:lang w:val="ru-RU"/>
        </w:rPr>
        <w:t xml:space="preserve"> </w:t>
      </w:r>
      <w:r w:rsidRPr="00863C04">
        <w:rPr>
          <w:sz w:val="28"/>
          <w:szCs w:val="28"/>
          <w:lang w:val="ru-RU"/>
        </w:rPr>
        <w:t>принимают необходимых мер по выполнению предписаний, а также СНиПов и технических регламентов по эксплуатации инженерных сетей.</w:t>
      </w:r>
    </w:p>
    <w:p w:rsidR="00D81298" w:rsidRPr="00863C04" w:rsidRDefault="00D81298" w:rsidP="00D8129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В связи с этим</w:t>
      </w:r>
      <w:r>
        <w:rPr>
          <w:sz w:val="28"/>
          <w:szCs w:val="28"/>
          <w:lang w:val="ru-RU"/>
        </w:rPr>
        <w:t>,</w:t>
      </w:r>
      <w:r w:rsidRPr="00863C04">
        <w:rPr>
          <w:sz w:val="28"/>
          <w:szCs w:val="28"/>
          <w:lang w:val="ru-RU"/>
        </w:rPr>
        <w:t xml:space="preserve">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мероприятий. </w:t>
      </w:r>
      <w:r w:rsidRPr="0047285F">
        <w:rPr>
          <w:sz w:val="28"/>
          <w:szCs w:val="28"/>
          <w:lang w:val="ru-RU"/>
        </w:rPr>
        <w:t>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</w:t>
      </w:r>
      <w:r w:rsidRPr="0047285F">
        <w:rPr>
          <w:sz w:val="28"/>
          <w:szCs w:val="28"/>
          <w:lang w:val="ru-RU"/>
        </w:rPr>
        <w:lastRenderedPageBreak/>
        <w:t>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CC136F" w:rsidRDefault="00CC136F" w:rsidP="00D81298">
      <w:pPr>
        <w:pStyle w:val="a9"/>
        <w:rPr>
          <w:sz w:val="28"/>
          <w:szCs w:val="28"/>
          <w:lang w:val="ru-RU"/>
        </w:rPr>
      </w:pPr>
    </w:p>
    <w:p w:rsidR="00D81298" w:rsidRPr="008A64FF" w:rsidRDefault="00D81298" w:rsidP="00D8129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2F543C">
        <w:rPr>
          <w:b/>
          <w:sz w:val="28"/>
          <w:szCs w:val="28"/>
          <w:lang w:val="ru-RU"/>
        </w:rPr>
        <w:t>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CC136F">
        <w:rPr>
          <w:b/>
          <w:sz w:val="28"/>
          <w:szCs w:val="28"/>
          <w:lang w:val="ru-RU"/>
        </w:rPr>
        <w:t>ия энергетической эффективности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Мероприятиями по реализации данного направления в муниципальных учреждениях являются: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повышение энергетической эффективности систем освещения в бюджетных зданиях, прекращение закупки ламп накаливания для освещения зданий;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анализ предоставления качества услуг электро-, газо- и водоснабжения организациями, осуществляющими регулируемые виды деятельности;</w:t>
      </w:r>
    </w:p>
    <w:p w:rsidR="00D81298" w:rsidRPr="002F543C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оценка аварийности и потерь в газовых, электрических и водопроводных сетях;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организация обучения специалистов в области энергосбережения и энергетической эффективности.</w:t>
      </w:r>
    </w:p>
    <w:p w:rsidR="00D81298" w:rsidRPr="001F659E" w:rsidRDefault="00D81298" w:rsidP="00D81298">
      <w:pPr>
        <w:pStyle w:val="a9"/>
        <w:ind w:firstLine="0"/>
        <w:rPr>
          <w:sz w:val="28"/>
          <w:szCs w:val="28"/>
          <w:lang w:val="ru-RU"/>
        </w:rPr>
      </w:pPr>
    </w:p>
    <w:p w:rsidR="00D81298" w:rsidRPr="008A64FF" w:rsidRDefault="00D81298" w:rsidP="00D8129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1F659E">
        <w:rPr>
          <w:b/>
          <w:sz w:val="28"/>
          <w:szCs w:val="28"/>
          <w:lang w:val="ru-RU"/>
        </w:rPr>
        <w:t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1298" w:rsidRPr="0047285F" w:rsidRDefault="00D81298" w:rsidP="00D8129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В социально -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тарифы затрат на производство услуг, с другой - обеспечение доступности услуг </w:t>
      </w:r>
      <w:r w:rsidRPr="0047285F">
        <w:rPr>
          <w:sz w:val="28"/>
          <w:szCs w:val="28"/>
          <w:lang w:val="ru-RU"/>
        </w:rPr>
        <w:lastRenderedPageBreak/>
        <w:t>для потребителей, в частности, для населения с точки зрения их платежеспособности.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  <w:r w:rsidRPr="0017509E">
        <w:rPr>
          <w:sz w:val="28"/>
          <w:szCs w:val="28"/>
          <w:lang w:val="ru-RU"/>
        </w:rPr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D81298" w:rsidRDefault="00D81298" w:rsidP="00D81298">
      <w:pPr>
        <w:pStyle w:val="a9"/>
        <w:rPr>
          <w:sz w:val="28"/>
          <w:szCs w:val="28"/>
          <w:lang w:val="ru-RU"/>
        </w:rPr>
      </w:pPr>
    </w:p>
    <w:p w:rsidR="00D81298" w:rsidRPr="008A64FF" w:rsidRDefault="00D81298" w:rsidP="00D8129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47285F">
        <w:rPr>
          <w:b/>
          <w:sz w:val="28"/>
          <w:szCs w:val="28"/>
          <w:lang w:val="ru-RU"/>
        </w:rPr>
        <w:t>Результаты оценки совокупного платежа граждан за коммунальные услуги на соответствие критериям доступности</w:t>
      </w:r>
    </w:p>
    <w:p w:rsidR="00D81298" w:rsidRPr="008B49FC" w:rsidRDefault="00D81298" w:rsidP="00D81298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ресурсоснабжающие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ресурсоснабжающих и управляющих организаций. В данных условиях расчеты платы за коммунальные услуги могут быть выполнены некорректно.</w:t>
      </w:r>
    </w:p>
    <w:p w:rsidR="00D81298" w:rsidRPr="008B49FC" w:rsidRDefault="00D81298" w:rsidP="00D81298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На сегодняшний день приборы учета коммунальных ресурсов у потребителей сельского поселения установлены практически у всех.</w:t>
      </w:r>
    </w:p>
    <w:p w:rsidR="00D81298" w:rsidRPr="008B49FC" w:rsidRDefault="00D81298" w:rsidP="00D81298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В системе взаимоотношений сторон в сфере производства и потребления жилищно</w:t>
      </w:r>
      <w:r w:rsidRPr="008B49FC"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t>-</w:t>
      </w:r>
      <w:r w:rsidRPr="008B49FC">
        <w:rPr>
          <w:sz w:val="28"/>
          <w:szCs w:val="28"/>
          <w:lang w:val="ru-RU"/>
        </w:rPr>
        <w:t>коммунальных услуг можно выделить следующих участников:</w:t>
      </w:r>
    </w:p>
    <w:p w:rsidR="00D81298" w:rsidRPr="007B193F" w:rsidRDefault="00D81298" w:rsidP="00D81298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жители села (потребители коммунальных услуг);</w:t>
      </w:r>
    </w:p>
    <w:p w:rsidR="00D81298" w:rsidRPr="007B193F" w:rsidRDefault="00D81298" w:rsidP="00D81298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организации и предприятия;</w:t>
      </w:r>
    </w:p>
    <w:p w:rsidR="00D81298" w:rsidRPr="007B193F" w:rsidRDefault="00D81298" w:rsidP="00D81298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ресурсоснабжающие организации</w:t>
      </w:r>
      <w:r>
        <w:rPr>
          <w:sz w:val="28"/>
          <w:szCs w:val="28"/>
          <w:lang w:val="ru-RU"/>
        </w:rPr>
        <w:t>.</w:t>
      </w:r>
      <w:bookmarkStart w:id="47" w:name="_GoBack"/>
      <w:bookmarkEnd w:id="47"/>
    </w:p>
    <w:sectPr w:rsidR="00D81298" w:rsidRPr="007B193F" w:rsidSect="00EE23DA">
      <w:headerReference w:type="default" r:id="rId11"/>
      <w:type w:val="continuous"/>
      <w:pgSz w:w="11900" w:h="16840"/>
      <w:pgMar w:top="1134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D7" w:rsidRDefault="004556D7">
      <w:r>
        <w:separator/>
      </w:r>
    </w:p>
  </w:endnote>
  <w:endnote w:type="continuationSeparator" w:id="0">
    <w:p w:rsidR="004556D7" w:rsidRDefault="0045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D7" w:rsidRDefault="004556D7"/>
  </w:footnote>
  <w:footnote w:type="continuationSeparator" w:id="0">
    <w:p w:rsidR="004556D7" w:rsidRDefault="004556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756"/>
      <w:docPartObj>
        <w:docPartGallery w:val="Page Numbers (Top of Page)"/>
        <w:docPartUnique/>
      </w:docPartObj>
    </w:sdtPr>
    <w:sdtEndPr/>
    <w:sdtContent>
      <w:p w:rsidR="004556D7" w:rsidRDefault="00FE245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6D7" w:rsidRDefault="004556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D7" w:rsidRDefault="004556D7">
    <w:pPr>
      <w:pStyle w:val="ab"/>
      <w:jc w:val="center"/>
    </w:pPr>
  </w:p>
  <w:p w:rsidR="004556D7" w:rsidRDefault="004556D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D7" w:rsidRDefault="004556D7">
    <w:pPr>
      <w:pStyle w:val="ab"/>
      <w:jc w:val="center"/>
    </w:pPr>
  </w:p>
  <w:p w:rsidR="004556D7" w:rsidRDefault="00F3634B">
    <w:pPr>
      <w:pStyle w:val="ab"/>
      <w:jc w:val="center"/>
    </w:pPr>
    <w:r w:rsidRPr="00D843C8">
      <w:rPr>
        <w:rFonts w:ascii="Times New Roman" w:hAnsi="Times New Roman" w:cs="Times New Roman"/>
      </w:rPr>
      <w:fldChar w:fldCharType="begin"/>
    </w:r>
    <w:r w:rsidR="004556D7" w:rsidRPr="00D843C8">
      <w:rPr>
        <w:rFonts w:ascii="Times New Roman" w:hAnsi="Times New Roman" w:cs="Times New Roman"/>
      </w:rPr>
      <w:instrText xml:space="preserve"> PAGE   \* MERGEFORMAT </w:instrText>
    </w:r>
    <w:r w:rsidRPr="00D843C8">
      <w:rPr>
        <w:rFonts w:ascii="Times New Roman" w:hAnsi="Times New Roman" w:cs="Times New Roman"/>
      </w:rPr>
      <w:fldChar w:fldCharType="separate"/>
    </w:r>
    <w:r w:rsidR="00FE2455">
      <w:rPr>
        <w:rFonts w:ascii="Times New Roman" w:hAnsi="Times New Roman" w:cs="Times New Roman"/>
        <w:noProof/>
      </w:rPr>
      <w:t>21</w:t>
    </w:r>
    <w:r w:rsidRPr="00D843C8">
      <w:rPr>
        <w:rFonts w:ascii="Times New Roman" w:hAnsi="Times New Roman" w:cs="Times New Roman"/>
      </w:rPr>
      <w:fldChar w:fldCharType="end"/>
    </w:r>
  </w:p>
  <w:p w:rsidR="004556D7" w:rsidRDefault="004556D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08"/>
    <w:multiLevelType w:val="multilevel"/>
    <w:tmpl w:val="CDA020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137E"/>
    <w:multiLevelType w:val="multilevel"/>
    <w:tmpl w:val="00E0D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404"/>
    <w:multiLevelType w:val="multilevel"/>
    <w:tmpl w:val="13ECBE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0A35"/>
    <w:multiLevelType w:val="multilevel"/>
    <w:tmpl w:val="A5565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E7466"/>
    <w:multiLevelType w:val="multilevel"/>
    <w:tmpl w:val="7BE6CA1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75EAD"/>
    <w:multiLevelType w:val="hybridMultilevel"/>
    <w:tmpl w:val="C7A48B64"/>
    <w:lvl w:ilvl="0" w:tplc="F5E877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0FB2"/>
    <w:multiLevelType w:val="multilevel"/>
    <w:tmpl w:val="BBF2D2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9371D"/>
    <w:multiLevelType w:val="multilevel"/>
    <w:tmpl w:val="288C0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C2"/>
    <w:multiLevelType w:val="multilevel"/>
    <w:tmpl w:val="A93018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1436B"/>
    <w:multiLevelType w:val="hybridMultilevel"/>
    <w:tmpl w:val="23F26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E84598"/>
    <w:multiLevelType w:val="multilevel"/>
    <w:tmpl w:val="43266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534AD"/>
    <w:multiLevelType w:val="multilevel"/>
    <w:tmpl w:val="20D86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0613D"/>
    <w:multiLevelType w:val="multilevel"/>
    <w:tmpl w:val="5C6AB3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E87FD3"/>
    <w:multiLevelType w:val="hybridMultilevel"/>
    <w:tmpl w:val="3F4818FA"/>
    <w:lvl w:ilvl="0" w:tplc="F5E877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05309"/>
    <w:multiLevelType w:val="multilevel"/>
    <w:tmpl w:val="B4186D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858A4"/>
    <w:multiLevelType w:val="multilevel"/>
    <w:tmpl w:val="9EA82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D23F8"/>
    <w:multiLevelType w:val="multilevel"/>
    <w:tmpl w:val="458204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F10FD"/>
    <w:multiLevelType w:val="multilevel"/>
    <w:tmpl w:val="A192F1C2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hint="default"/>
        <w:b w:val="0"/>
        <w:color w:val="000000"/>
      </w:rPr>
    </w:lvl>
  </w:abstractNum>
  <w:abstractNum w:abstractNumId="18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119B"/>
    <w:multiLevelType w:val="multilevel"/>
    <w:tmpl w:val="335819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738E3"/>
    <w:multiLevelType w:val="multilevel"/>
    <w:tmpl w:val="250E1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153DE"/>
    <w:multiLevelType w:val="multilevel"/>
    <w:tmpl w:val="766219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8C29EF"/>
    <w:multiLevelType w:val="multilevel"/>
    <w:tmpl w:val="CE867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2211F"/>
    <w:multiLevelType w:val="multilevel"/>
    <w:tmpl w:val="B526F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94A89"/>
    <w:multiLevelType w:val="multilevel"/>
    <w:tmpl w:val="7ABAAE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802C0"/>
    <w:multiLevelType w:val="hybridMultilevel"/>
    <w:tmpl w:val="015E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8D142F"/>
    <w:multiLevelType w:val="multilevel"/>
    <w:tmpl w:val="F18C1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1A4360"/>
    <w:multiLevelType w:val="multilevel"/>
    <w:tmpl w:val="D49ABC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DC3D07"/>
    <w:multiLevelType w:val="multilevel"/>
    <w:tmpl w:val="102CB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7D6B3E"/>
    <w:multiLevelType w:val="multilevel"/>
    <w:tmpl w:val="DDC451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D5AE4"/>
    <w:multiLevelType w:val="hybridMultilevel"/>
    <w:tmpl w:val="E4BA4B2C"/>
    <w:lvl w:ilvl="0" w:tplc="DF3CB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D4347"/>
    <w:multiLevelType w:val="multilevel"/>
    <w:tmpl w:val="64325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362DF5"/>
    <w:multiLevelType w:val="multilevel"/>
    <w:tmpl w:val="BB3EC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071FC"/>
    <w:multiLevelType w:val="multilevel"/>
    <w:tmpl w:val="2962E9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2A5315"/>
    <w:multiLevelType w:val="multilevel"/>
    <w:tmpl w:val="0E44A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721596"/>
    <w:multiLevelType w:val="multilevel"/>
    <w:tmpl w:val="BD6A33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045160"/>
    <w:multiLevelType w:val="multilevel"/>
    <w:tmpl w:val="26724A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D7597D"/>
    <w:multiLevelType w:val="multilevel"/>
    <w:tmpl w:val="A606C3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2B5CAC"/>
    <w:multiLevelType w:val="multilevel"/>
    <w:tmpl w:val="F6BC42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B75C06"/>
    <w:multiLevelType w:val="multilevel"/>
    <w:tmpl w:val="1700B7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37B83"/>
    <w:multiLevelType w:val="multilevel"/>
    <w:tmpl w:val="608412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074D8B"/>
    <w:multiLevelType w:val="multilevel"/>
    <w:tmpl w:val="384076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197F0F"/>
    <w:multiLevelType w:val="hybridMultilevel"/>
    <w:tmpl w:val="6F48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0822"/>
    <w:multiLevelType w:val="multilevel"/>
    <w:tmpl w:val="48BA9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FF2923"/>
    <w:multiLevelType w:val="multilevel"/>
    <w:tmpl w:val="A0508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9522A8"/>
    <w:multiLevelType w:val="multilevel"/>
    <w:tmpl w:val="7A2EA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26"/>
  </w:num>
  <w:num w:numId="5">
    <w:abstractNumId w:val="21"/>
  </w:num>
  <w:num w:numId="6">
    <w:abstractNumId w:val="14"/>
  </w:num>
  <w:num w:numId="7">
    <w:abstractNumId w:val="7"/>
  </w:num>
  <w:num w:numId="8">
    <w:abstractNumId w:val="19"/>
  </w:num>
  <w:num w:numId="9">
    <w:abstractNumId w:val="37"/>
  </w:num>
  <w:num w:numId="10">
    <w:abstractNumId w:val="23"/>
  </w:num>
  <w:num w:numId="11">
    <w:abstractNumId w:val="24"/>
  </w:num>
  <w:num w:numId="12">
    <w:abstractNumId w:val="16"/>
  </w:num>
  <w:num w:numId="13">
    <w:abstractNumId w:val="29"/>
  </w:num>
  <w:num w:numId="14">
    <w:abstractNumId w:val="36"/>
  </w:num>
  <w:num w:numId="15">
    <w:abstractNumId w:val="4"/>
  </w:num>
  <w:num w:numId="16">
    <w:abstractNumId w:val="41"/>
  </w:num>
  <w:num w:numId="17">
    <w:abstractNumId w:val="0"/>
  </w:num>
  <w:num w:numId="18">
    <w:abstractNumId w:val="12"/>
  </w:num>
  <w:num w:numId="19">
    <w:abstractNumId w:val="34"/>
  </w:num>
  <w:num w:numId="20">
    <w:abstractNumId w:val="2"/>
  </w:num>
  <w:num w:numId="21">
    <w:abstractNumId w:val="3"/>
  </w:num>
  <w:num w:numId="22">
    <w:abstractNumId w:val="40"/>
  </w:num>
  <w:num w:numId="23">
    <w:abstractNumId w:val="45"/>
  </w:num>
  <w:num w:numId="24">
    <w:abstractNumId w:val="8"/>
  </w:num>
  <w:num w:numId="25">
    <w:abstractNumId w:val="35"/>
  </w:num>
  <w:num w:numId="26">
    <w:abstractNumId w:val="10"/>
  </w:num>
  <w:num w:numId="27">
    <w:abstractNumId w:val="38"/>
  </w:num>
  <w:num w:numId="28">
    <w:abstractNumId w:val="6"/>
  </w:num>
  <w:num w:numId="29">
    <w:abstractNumId w:val="20"/>
  </w:num>
  <w:num w:numId="30">
    <w:abstractNumId w:val="27"/>
  </w:num>
  <w:num w:numId="31">
    <w:abstractNumId w:val="1"/>
  </w:num>
  <w:num w:numId="32">
    <w:abstractNumId w:val="15"/>
  </w:num>
  <w:num w:numId="33">
    <w:abstractNumId w:val="33"/>
  </w:num>
  <w:num w:numId="34">
    <w:abstractNumId w:val="39"/>
  </w:num>
  <w:num w:numId="35">
    <w:abstractNumId w:val="28"/>
  </w:num>
  <w:num w:numId="36">
    <w:abstractNumId w:val="22"/>
  </w:num>
  <w:num w:numId="37">
    <w:abstractNumId w:val="44"/>
  </w:num>
  <w:num w:numId="38">
    <w:abstractNumId w:val="42"/>
  </w:num>
  <w:num w:numId="39">
    <w:abstractNumId w:val="18"/>
  </w:num>
  <w:num w:numId="40">
    <w:abstractNumId w:val="31"/>
  </w:num>
  <w:num w:numId="41">
    <w:abstractNumId w:val="30"/>
  </w:num>
  <w:num w:numId="42">
    <w:abstractNumId w:val="9"/>
  </w:num>
  <w:num w:numId="43">
    <w:abstractNumId w:val="25"/>
  </w:num>
  <w:num w:numId="44">
    <w:abstractNumId w:val="5"/>
  </w:num>
  <w:num w:numId="45">
    <w:abstractNumId w:val="13"/>
  </w:num>
  <w:num w:numId="46">
    <w:abstractNumId w:val="4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7EE1"/>
    <w:rsid w:val="00030FFA"/>
    <w:rsid w:val="00044B21"/>
    <w:rsid w:val="000458FC"/>
    <w:rsid w:val="00083A69"/>
    <w:rsid w:val="000843D2"/>
    <w:rsid w:val="000863BB"/>
    <w:rsid w:val="00090674"/>
    <w:rsid w:val="000C312A"/>
    <w:rsid w:val="000C6068"/>
    <w:rsid w:val="001246AC"/>
    <w:rsid w:val="00127C20"/>
    <w:rsid w:val="00154B9E"/>
    <w:rsid w:val="00164458"/>
    <w:rsid w:val="00164503"/>
    <w:rsid w:val="0017509E"/>
    <w:rsid w:val="0017634D"/>
    <w:rsid w:val="001B2D95"/>
    <w:rsid w:val="001C741C"/>
    <w:rsid w:val="001D799F"/>
    <w:rsid w:val="001F659E"/>
    <w:rsid w:val="001F7716"/>
    <w:rsid w:val="00246721"/>
    <w:rsid w:val="002552DA"/>
    <w:rsid w:val="00257B35"/>
    <w:rsid w:val="00275CEE"/>
    <w:rsid w:val="0028412B"/>
    <w:rsid w:val="002B4336"/>
    <w:rsid w:val="002D3A79"/>
    <w:rsid w:val="002E6C5A"/>
    <w:rsid w:val="002F543C"/>
    <w:rsid w:val="003041C3"/>
    <w:rsid w:val="003575FF"/>
    <w:rsid w:val="003667EC"/>
    <w:rsid w:val="00375355"/>
    <w:rsid w:val="00392F11"/>
    <w:rsid w:val="003A0EB5"/>
    <w:rsid w:val="003A5094"/>
    <w:rsid w:val="003B74DE"/>
    <w:rsid w:val="003D02F4"/>
    <w:rsid w:val="003D3618"/>
    <w:rsid w:val="003D6879"/>
    <w:rsid w:val="00424216"/>
    <w:rsid w:val="004556D7"/>
    <w:rsid w:val="00462A44"/>
    <w:rsid w:val="0047285F"/>
    <w:rsid w:val="00481D74"/>
    <w:rsid w:val="004855A7"/>
    <w:rsid w:val="004A0696"/>
    <w:rsid w:val="004E0B02"/>
    <w:rsid w:val="004F6903"/>
    <w:rsid w:val="00530F17"/>
    <w:rsid w:val="00532770"/>
    <w:rsid w:val="00550856"/>
    <w:rsid w:val="005648A9"/>
    <w:rsid w:val="005706CA"/>
    <w:rsid w:val="005B515C"/>
    <w:rsid w:val="005C36A6"/>
    <w:rsid w:val="0060746C"/>
    <w:rsid w:val="00620837"/>
    <w:rsid w:val="00626517"/>
    <w:rsid w:val="006402C6"/>
    <w:rsid w:val="00640C7E"/>
    <w:rsid w:val="006A22C2"/>
    <w:rsid w:val="006A3E52"/>
    <w:rsid w:val="006B3C14"/>
    <w:rsid w:val="006E0C84"/>
    <w:rsid w:val="00717A7B"/>
    <w:rsid w:val="00720A7B"/>
    <w:rsid w:val="007229EA"/>
    <w:rsid w:val="00731154"/>
    <w:rsid w:val="00735233"/>
    <w:rsid w:val="00766EC0"/>
    <w:rsid w:val="00772FAA"/>
    <w:rsid w:val="00783CE4"/>
    <w:rsid w:val="00786E17"/>
    <w:rsid w:val="007B193F"/>
    <w:rsid w:val="007B3021"/>
    <w:rsid w:val="007B4487"/>
    <w:rsid w:val="007C1081"/>
    <w:rsid w:val="007D7F42"/>
    <w:rsid w:val="007E199A"/>
    <w:rsid w:val="00800526"/>
    <w:rsid w:val="00804155"/>
    <w:rsid w:val="00812229"/>
    <w:rsid w:val="0081330F"/>
    <w:rsid w:val="00817041"/>
    <w:rsid w:val="00824341"/>
    <w:rsid w:val="00825195"/>
    <w:rsid w:val="008425E9"/>
    <w:rsid w:val="008432C4"/>
    <w:rsid w:val="00850B87"/>
    <w:rsid w:val="00863C04"/>
    <w:rsid w:val="0086615A"/>
    <w:rsid w:val="00874E4B"/>
    <w:rsid w:val="00885A1F"/>
    <w:rsid w:val="008A64FF"/>
    <w:rsid w:val="008B49FC"/>
    <w:rsid w:val="0090474C"/>
    <w:rsid w:val="00936245"/>
    <w:rsid w:val="00941586"/>
    <w:rsid w:val="0099594E"/>
    <w:rsid w:val="00996518"/>
    <w:rsid w:val="009B6217"/>
    <w:rsid w:val="009F5648"/>
    <w:rsid w:val="00A036B7"/>
    <w:rsid w:val="00A21120"/>
    <w:rsid w:val="00A612C6"/>
    <w:rsid w:val="00A62CDC"/>
    <w:rsid w:val="00A73AB3"/>
    <w:rsid w:val="00A97BF8"/>
    <w:rsid w:val="00AC4D55"/>
    <w:rsid w:val="00AE1495"/>
    <w:rsid w:val="00AE335A"/>
    <w:rsid w:val="00AE4FDA"/>
    <w:rsid w:val="00AE59AB"/>
    <w:rsid w:val="00AF10BB"/>
    <w:rsid w:val="00B03B01"/>
    <w:rsid w:val="00B130CA"/>
    <w:rsid w:val="00B32A17"/>
    <w:rsid w:val="00B42D73"/>
    <w:rsid w:val="00B45490"/>
    <w:rsid w:val="00B71A10"/>
    <w:rsid w:val="00B77720"/>
    <w:rsid w:val="00B84A45"/>
    <w:rsid w:val="00B952EF"/>
    <w:rsid w:val="00BC0996"/>
    <w:rsid w:val="00BD4C31"/>
    <w:rsid w:val="00C31F2B"/>
    <w:rsid w:val="00C45D7A"/>
    <w:rsid w:val="00C65672"/>
    <w:rsid w:val="00C707BC"/>
    <w:rsid w:val="00C905E0"/>
    <w:rsid w:val="00C93A47"/>
    <w:rsid w:val="00CA5070"/>
    <w:rsid w:val="00CA5CE7"/>
    <w:rsid w:val="00CC136F"/>
    <w:rsid w:val="00CD1B6B"/>
    <w:rsid w:val="00CE2CD1"/>
    <w:rsid w:val="00CF3EB9"/>
    <w:rsid w:val="00D05260"/>
    <w:rsid w:val="00D0697B"/>
    <w:rsid w:val="00D159FA"/>
    <w:rsid w:val="00D5738D"/>
    <w:rsid w:val="00D81298"/>
    <w:rsid w:val="00D843C8"/>
    <w:rsid w:val="00D87766"/>
    <w:rsid w:val="00DA152F"/>
    <w:rsid w:val="00DB2F47"/>
    <w:rsid w:val="00DC3F3F"/>
    <w:rsid w:val="00DC764E"/>
    <w:rsid w:val="00DD0F75"/>
    <w:rsid w:val="00DD4FA1"/>
    <w:rsid w:val="00DF6AA6"/>
    <w:rsid w:val="00E51212"/>
    <w:rsid w:val="00E514AB"/>
    <w:rsid w:val="00E74E8A"/>
    <w:rsid w:val="00E95BC6"/>
    <w:rsid w:val="00EA49AC"/>
    <w:rsid w:val="00ED567B"/>
    <w:rsid w:val="00EE1AA9"/>
    <w:rsid w:val="00EE23DA"/>
    <w:rsid w:val="00F04AC7"/>
    <w:rsid w:val="00F07FAD"/>
    <w:rsid w:val="00F27EE1"/>
    <w:rsid w:val="00F3634B"/>
    <w:rsid w:val="00F427C8"/>
    <w:rsid w:val="00F60197"/>
    <w:rsid w:val="00F6061B"/>
    <w:rsid w:val="00F67507"/>
    <w:rsid w:val="00F85112"/>
    <w:rsid w:val="00F92AA9"/>
    <w:rsid w:val="00F94503"/>
    <w:rsid w:val="00FA7380"/>
    <w:rsid w:val="00FB5E30"/>
    <w:rsid w:val="00FD71C5"/>
    <w:rsid w:val="00FE1D16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61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61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D3618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sid w:val="003D361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sid w:val="003D36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D3618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D3618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D3618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3D3618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D3618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3D3618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3D3618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rsid w:val="003D3618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uiPriority w:val="99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1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  <w:style w:type="paragraph" w:styleId="af2">
    <w:name w:val="Title"/>
    <w:basedOn w:val="a"/>
    <w:next w:val="af3"/>
    <w:link w:val="12"/>
    <w:qFormat/>
    <w:rsid w:val="00D843C8"/>
    <w:pPr>
      <w:widowControl/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36"/>
      <w:lang w:eastAsia="ar-SA" w:bidi="ar-SA"/>
    </w:rPr>
  </w:style>
  <w:style w:type="character" w:customStyle="1" w:styleId="af4">
    <w:name w:val="Название Знак"/>
    <w:basedOn w:val="a0"/>
    <w:uiPriority w:val="10"/>
    <w:rsid w:val="00D843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semiHidden/>
    <w:unhideWhenUsed/>
    <w:rsid w:val="00D843C8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Знак"/>
    <w:basedOn w:val="a0"/>
    <w:link w:val="af5"/>
    <w:semiHidden/>
    <w:rsid w:val="00D843C8"/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12">
    <w:name w:val="Название Знак1"/>
    <w:link w:val="af2"/>
    <w:locked/>
    <w:rsid w:val="00D843C8"/>
    <w:rPr>
      <w:rFonts w:ascii="Times New Roman" w:eastAsia="Times New Roman" w:hAnsi="Times New Roman" w:cs="Times New Roman"/>
      <w:b/>
      <w:bCs/>
      <w:kern w:val="2"/>
      <w:sz w:val="36"/>
      <w:lang w:eastAsia="ar-SA" w:bidi="ar-SA"/>
    </w:rPr>
  </w:style>
  <w:style w:type="paragraph" w:styleId="af3">
    <w:name w:val="Subtitle"/>
    <w:basedOn w:val="a"/>
    <w:next w:val="a"/>
    <w:link w:val="af7"/>
    <w:uiPriority w:val="11"/>
    <w:qFormat/>
    <w:rsid w:val="00D843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7">
    <w:name w:val="Подзаголовок Знак"/>
    <w:basedOn w:val="a0"/>
    <w:link w:val="af3"/>
    <w:uiPriority w:val="11"/>
    <w:rsid w:val="00D843C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table" w:styleId="af8">
    <w:name w:val="Table Grid"/>
    <w:basedOn w:val="a1"/>
    <w:uiPriority w:val="39"/>
    <w:rsid w:val="007D7F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1"/>
    <w:qFormat/>
    <w:rsid w:val="00AF10B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a">
    <w:name w:val="Основной текст Знак"/>
    <w:basedOn w:val="a0"/>
    <w:link w:val="af9"/>
    <w:uiPriority w:val="1"/>
    <w:rsid w:val="00AF10BB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Default">
    <w:name w:val="Default"/>
    <w:rsid w:val="00626517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42DE-D236-4F85-A8C3-1A257CA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28</cp:revision>
  <cp:lastPrinted>2023-02-03T07:28:00Z</cp:lastPrinted>
  <dcterms:created xsi:type="dcterms:W3CDTF">2022-10-13T09:10:00Z</dcterms:created>
  <dcterms:modified xsi:type="dcterms:W3CDTF">2023-02-07T03:33:00Z</dcterms:modified>
</cp:coreProperties>
</file>