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A1" w:rsidRPr="00E66151" w:rsidRDefault="003E58A1" w:rsidP="003E58A1">
      <w:pPr>
        <w:pStyle w:val="a3"/>
        <w:keepNext/>
        <w:rPr>
          <w:rFonts w:ascii="Times New Roman" w:hAnsi="Times New Roman"/>
          <w:color w:val="000000"/>
          <w:sz w:val="28"/>
          <w:szCs w:val="28"/>
        </w:rPr>
      </w:pPr>
      <w:r w:rsidRPr="00E66151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3E58A1" w:rsidRPr="00E66151" w:rsidRDefault="003E58A1" w:rsidP="003E58A1">
      <w:pPr>
        <w:pStyle w:val="ac"/>
        <w:keepNext/>
        <w:tabs>
          <w:tab w:val="center" w:pos="5244"/>
        </w:tabs>
        <w:ind w:firstLine="0"/>
        <w:rPr>
          <w:color w:val="000000"/>
          <w:szCs w:val="28"/>
        </w:rPr>
      </w:pPr>
      <w:r w:rsidRPr="00E66151">
        <w:rPr>
          <w:color w:val="000000"/>
          <w:szCs w:val="28"/>
        </w:rPr>
        <w:t>Администрация Каменского района Алтайского края</w:t>
      </w:r>
    </w:p>
    <w:p w:rsidR="003E58A1" w:rsidRPr="00E66151" w:rsidRDefault="003E58A1" w:rsidP="003E58A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FB02CA" w:rsidRPr="00E66151" w:rsidRDefault="00FB02CA" w:rsidP="00FB02CA">
      <w:pPr>
        <w:pStyle w:val="2"/>
        <w:rPr>
          <w:rFonts w:ascii="Times New Roman" w:hAnsi="Times New Roman" w:cs="Times New Roman"/>
          <w:sz w:val="44"/>
          <w:szCs w:val="44"/>
        </w:rPr>
      </w:pPr>
      <w:r w:rsidRPr="00E66151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FB02CA" w:rsidRDefault="00FB02CA" w:rsidP="00FB02CA">
      <w:pPr>
        <w:jc w:val="center"/>
        <w:rPr>
          <w:rFonts w:ascii="Arial" w:hAnsi="Arial"/>
          <w:b/>
          <w:spacing w:val="10"/>
          <w:position w:val="10"/>
          <w:sz w:val="28"/>
        </w:rPr>
      </w:pPr>
    </w:p>
    <w:p w:rsidR="00FB02CA" w:rsidRPr="00E66151" w:rsidRDefault="005F4BB9" w:rsidP="00FB02CA">
      <w:pPr>
        <w:rPr>
          <w:b/>
          <w:spacing w:val="10"/>
          <w:position w:val="10"/>
          <w:sz w:val="28"/>
          <w:szCs w:val="28"/>
        </w:rPr>
      </w:pPr>
      <w:r w:rsidRPr="005F4BB9">
        <w:rPr>
          <w:b/>
          <w:spacing w:val="10"/>
          <w:position w:val="10"/>
          <w:sz w:val="28"/>
          <w:szCs w:val="28"/>
        </w:rPr>
        <w:t>03.12.2018</w:t>
      </w:r>
      <w:r w:rsidR="00A37EE7" w:rsidRPr="00A37EE7">
        <w:rPr>
          <w:b/>
          <w:spacing w:val="10"/>
          <w:position w:val="10"/>
        </w:rPr>
        <w:t xml:space="preserve"> </w:t>
      </w:r>
      <w:r>
        <w:rPr>
          <w:b/>
          <w:spacing w:val="10"/>
          <w:position w:val="10"/>
        </w:rPr>
        <w:t xml:space="preserve">    </w:t>
      </w:r>
      <w:r>
        <w:rPr>
          <w:b/>
          <w:spacing w:val="10"/>
          <w:position w:val="10"/>
          <w:sz w:val="28"/>
          <w:szCs w:val="28"/>
        </w:rPr>
        <w:t>№   984</w:t>
      </w:r>
      <w:r w:rsidR="00FB02CA" w:rsidRPr="00E66151">
        <w:rPr>
          <w:b/>
          <w:spacing w:val="10"/>
          <w:position w:val="10"/>
          <w:sz w:val="28"/>
          <w:szCs w:val="28"/>
        </w:rPr>
        <w:t xml:space="preserve">                         </w:t>
      </w:r>
      <w:r w:rsidR="00E66151">
        <w:rPr>
          <w:b/>
          <w:spacing w:val="10"/>
          <w:position w:val="10"/>
          <w:sz w:val="28"/>
          <w:szCs w:val="28"/>
        </w:rPr>
        <w:t xml:space="preserve">                   </w:t>
      </w:r>
      <w:r>
        <w:rPr>
          <w:b/>
          <w:spacing w:val="10"/>
          <w:position w:val="10"/>
          <w:sz w:val="28"/>
          <w:szCs w:val="28"/>
        </w:rPr>
        <w:t xml:space="preserve">            </w:t>
      </w:r>
      <w:r w:rsidR="00E66151">
        <w:rPr>
          <w:b/>
          <w:spacing w:val="10"/>
          <w:position w:val="10"/>
          <w:sz w:val="28"/>
          <w:szCs w:val="28"/>
        </w:rPr>
        <w:t>г. К</w:t>
      </w:r>
      <w:r w:rsidR="00E66151">
        <w:rPr>
          <w:b/>
          <w:spacing w:val="10"/>
          <w:position w:val="10"/>
          <w:sz w:val="28"/>
          <w:szCs w:val="28"/>
        </w:rPr>
        <w:t>а</w:t>
      </w:r>
      <w:r w:rsidR="00E66151">
        <w:rPr>
          <w:b/>
          <w:spacing w:val="10"/>
          <w:position w:val="10"/>
          <w:sz w:val="28"/>
          <w:szCs w:val="28"/>
        </w:rPr>
        <w:t>мень-на-Оби</w:t>
      </w:r>
    </w:p>
    <w:p w:rsidR="00736F60" w:rsidRDefault="00736F60" w:rsidP="00736F60">
      <w:pPr>
        <w:rPr>
          <w:rFonts w:ascii="Arial" w:hAnsi="Arial"/>
          <w:b/>
          <w:spacing w:val="10"/>
          <w:position w:val="10"/>
          <w:sz w:val="18"/>
        </w:rPr>
      </w:pPr>
    </w:p>
    <w:tbl>
      <w:tblPr>
        <w:tblW w:w="0" w:type="auto"/>
        <w:tblLook w:val="01E0"/>
      </w:tblPr>
      <w:tblGrid>
        <w:gridCol w:w="4486"/>
        <w:gridCol w:w="5368"/>
      </w:tblGrid>
      <w:tr w:rsidR="00513BFE" w:rsidRPr="00627CBF" w:rsidTr="00E66151">
        <w:tc>
          <w:tcPr>
            <w:tcW w:w="4486" w:type="dxa"/>
          </w:tcPr>
          <w:p w:rsidR="00513BFE" w:rsidRPr="00E823FA" w:rsidRDefault="00795312" w:rsidP="00E823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шкалы для оценки критериев, по которым</w:t>
            </w:r>
            <w:r w:rsid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ляются оценка и сопоставление заявок участников</w:t>
            </w:r>
            <w:r w:rsid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открытого ко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курса на право осуществления п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ревозок</w:t>
            </w:r>
            <w:r w:rsid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униципальным ма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шрутам регулярных перевозок</w:t>
            </w:r>
            <w:r w:rsid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в границах Каменского района А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тайского края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, г</w:t>
            </w:r>
            <w:r w:rsidR="002E05BC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</w:t>
            </w:r>
            <w:r w:rsidR="00E823FA" w:rsidRP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Камень-на-Оби Каменского района Алтайск</w:t>
            </w:r>
            <w:r w:rsid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E823F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края</w:t>
            </w:r>
          </w:p>
          <w:p w:rsidR="00513BFE" w:rsidRPr="00627CBF" w:rsidRDefault="00513BFE" w:rsidP="00627CBF">
            <w:pPr>
              <w:ind w:right="5670"/>
              <w:jc w:val="both"/>
              <w:rPr>
                <w:bCs/>
                <w:spacing w:val="10"/>
                <w:position w:val="10"/>
                <w:sz w:val="28"/>
                <w:szCs w:val="28"/>
              </w:rPr>
            </w:pPr>
          </w:p>
        </w:tc>
        <w:tc>
          <w:tcPr>
            <w:tcW w:w="5368" w:type="dxa"/>
          </w:tcPr>
          <w:p w:rsidR="00513BFE" w:rsidRPr="00627CBF" w:rsidRDefault="00513BFE" w:rsidP="00627CBF">
            <w:pPr>
              <w:ind w:right="5670"/>
              <w:jc w:val="both"/>
              <w:rPr>
                <w:bCs/>
                <w:spacing w:val="10"/>
                <w:position w:val="10"/>
                <w:sz w:val="28"/>
                <w:szCs w:val="28"/>
              </w:rPr>
            </w:pPr>
          </w:p>
        </w:tc>
      </w:tr>
    </w:tbl>
    <w:p w:rsidR="002E05BC" w:rsidRDefault="00FB02CA" w:rsidP="002E05BC">
      <w:pPr>
        <w:keepNext/>
        <w:ind w:firstLine="720"/>
        <w:jc w:val="both"/>
        <w:rPr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 xml:space="preserve"> </w:t>
      </w:r>
      <w:r w:rsidR="00513BFE" w:rsidRPr="00E823FA">
        <w:rPr>
          <w:sz w:val="28"/>
          <w:szCs w:val="28"/>
        </w:rPr>
        <w:t>В соответствии</w:t>
      </w:r>
      <w:r w:rsidR="00E823FA" w:rsidRPr="00E823FA">
        <w:rPr>
          <w:sz w:val="28"/>
          <w:szCs w:val="28"/>
        </w:rPr>
        <w:t xml:space="preserve">  с </w:t>
      </w:r>
      <w:r w:rsidR="00FD08CB" w:rsidRPr="00E823FA">
        <w:rPr>
          <w:sz w:val="28"/>
          <w:szCs w:val="28"/>
        </w:rPr>
        <w:t xml:space="preserve">  Федеральн</w:t>
      </w:r>
      <w:r w:rsidR="00E823FA">
        <w:rPr>
          <w:sz w:val="28"/>
          <w:szCs w:val="28"/>
        </w:rPr>
        <w:t>ым</w:t>
      </w:r>
      <w:r w:rsidR="00FD08CB" w:rsidRPr="00E823FA">
        <w:rPr>
          <w:sz w:val="28"/>
          <w:szCs w:val="28"/>
        </w:rPr>
        <w:t xml:space="preserve"> </w:t>
      </w:r>
      <w:r w:rsidR="00E823FA">
        <w:rPr>
          <w:sz w:val="28"/>
          <w:szCs w:val="28"/>
        </w:rPr>
        <w:t xml:space="preserve"> </w:t>
      </w:r>
      <w:r w:rsidR="00FD08CB" w:rsidRPr="00E823FA">
        <w:rPr>
          <w:sz w:val="28"/>
          <w:szCs w:val="28"/>
        </w:rPr>
        <w:t>закон</w:t>
      </w:r>
      <w:r w:rsidR="00E823FA">
        <w:rPr>
          <w:sz w:val="28"/>
          <w:szCs w:val="28"/>
        </w:rPr>
        <w:t>ом</w:t>
      </w:r>
      <w:r w:rsidR="00FD08CB" w:rsidRPr="00E823FA">
        <w:rPr>
          <w:sz w:val="28"/>
          <w:szCs w:val="28"/>
        </w:rPr>
        <w:t xml:space="preserve"> </w:t>
      </w:r>
      <w:r w:rsidR="00513BFE" w:rsidRPr="00E823FA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="00513BFE" w:rsidRPr="00E823FA">
        <w:rPr>
          <w:sz w:val="28"/>
          <w:szCs w:val="28"/>
        </w:rPr>
        <w:t>й</w:t>
      </w:r>
      <w:r w:rsidR="00513BFE" w:rsidRPr="00E823FA">
        <w:rPr>
          <w:sz w:val="28"/>
          <w:szCs w:val="28"/>
        </w:rPr>
        <w:t>ской Федерации</w:t>
      </w:r>
      <w:r w:rsidR="004E572C">
        <w:rPr>
          <w:sz w:val="28"/>
          <w:szCs w:val="28"/>
        </w:rPr>
        <w:t xml:space="preserve">, </w:t>
      </w:r>
      <w:r w:rsidR="00E823FA" w:rsidRPr="00E823FA">
        <w:rPr>
          <w:sz w:val="28"/>
          <w:szCs w:val="28"/>
        </w:rPr>
        <w:t>пунктом 6 статьи 5 закона Алтайского края</w:t>
      </w:r>
      <w:r w:rsidR="002E05BC">
        <w:rPr>
          <w:sz w:val="28"/>
          <w:szCs w:val="28"/>
        </w:rPr>
        <w:t xml:space="preserve"> </w:t>
      </w:r>
      <w:r w:rsidR="00E823FA" w:rsidRPr="00E823FA">
        <w:rPr>
          <w:sz w:val="28"/>
          <w:szCs w:val="28"/>
        </w:rPr>
        <w:t xml:space="preserve"> от </w:t>
      </w:r>
      <w:r w:rsidR="002E05BC">
        <w:rPr>
          <w:sz w:val="28"/>
          <w:szCs w:val="28"/>
        </w:rPr>
        <w:t xml:space="preserve">   </w:t>
      </w:r>
      <w:r w:rsidR="00E823FA" w:rsidRPr="00E823FA">
        <w:rPr>
          <w:sz w:val="28"/>
          <w:szCs w:val="28"/>
        </w:rPr>
        <w:t xml:space="preserve">05.05.2016 </w:t>
      </w:r>
      <w:r w:rsidR="002E05BC">
        <w:rPr>
          <w:sz w:val="28"/>
          <w:szCs w:val="28"/>
        </w:rPr>
        <w:t xml:space="preserve">  </w:t>
      </w:r>
    </w:p>
    <w:p w:rsidR="003E58A1" w:rsidRDefault="00E823FA" w:rsidP="002E05B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E823FA">
        <w:rPr>
          <w:sz w:val="28"/>
          <w:szCs w:val="28"/>
        </w:rPr>
        <w:t xml:space="preserve"> 32-ЗС </w:t>
      </w:r>
      <w:r>
        <w:rPr>
          <w:sz w:val="28"/>
          <w:szCs w:val="28"/>
        </w:rPr>
        <w:t>«</w:t>
      </w:r>
      <w:r w:rsidRPr="00E823FA">
        <w:rPr>
          <w:sz w:val="28"/>
          <w:szCs w:val="28"/>
        </w:rPr>
        <w:t>Об организации транспортного обслужив</w:t>
      </w:r>
      <w:r>
        <w:rPr>
          <w:sz w:val="28"/>
          <w:szCs w:val="28"/>
        </w:rPr>
        <w:t>ания населения в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крае»</w:t>
      </w:r>
      <w:r w:rsidRPr="00E823FA">
        <w:rPr>
          <w:sz w:val="28"/>
          <w:szCs w:val="28"/>
        </w:rPr>
        <w:t xml:space="preserve">, </w:t>
      </w:r>
      <w:r w:rsidR="00E66151" w:rsidRPr="00E823FA">
        <w:rPr>
          <w:sz w:val="28"/>
          <w:szCs w:val="28"/>
        </w:rPr>
        <w:t>Уставом муниципального образования Каменский район Алтайск</w:t>
      </w:r>
      <w:r w:rsidR="00E66151" w:rsidRPr="00E823FA">
        <w:rPr>
          <w:sz w:val="28"/>
          <w:szCs w:val="28"/>
        </w:rPr>
        <w:t>о</w:t>
      </w:r>
      <w:r w:rsidR="00E66151" w:rsidRPr="00E823FA">
        <w:rPr>
          <w:sz w:val="28"/>
          <w:szCs w:val="28"/>
        </w:rPr>
        <w:t>го края,</w:t>
      </w:r>
      <w:r w:rsidR="00E66151" w:rsidRPr="00E823FA">
        <w:rPr>
          <w:color w:val="000000"/>
          <w:sz w:val="28"/>
          <w:szCs w:val="28"/>
        </w:rPr>
        <w:t xml:space="preserve"> </w:t>
      </w:r>
      <w:r w:rsidR="002A0F94" w:rsidRPr="00E823FA">
        <w:rPr>
          <w:sz w:val="28"/>
          <w:szCs w:val="28"/>
        </w:rPr>
        <w:t>Уставом муниципального образования город Камень-на-Оби Каме</w:t>
      </w:r>
      <w:r w:rsidR="002A0F94" w:rsidRPr="00E823FA">
        <w:rPr>
          <w:sz w:val="28"/>
          <w:szCs w:val="28"/>
        </w:rPr>
        <w:t>н</w:t>
      </w:r>
      <w:r w:rsidR="002A0F94" w:rsidRPr="00E823FA">
        <w:rPr>
          <w:sz w:val="28"/>
          <w:szCs w:val="28"/>
        </w:rPr>
        <w:t xml:space="preserve">ского района Алтайского края, </w:t>
      </w:r>
    </w:p>
    <w:p w:rsidR="002E05BC" w:rsidRPr="00E823FA" w:rsidRDefault="002E05BC" w:rsidP="002E05BC">
      <w:pPr>
        <w:keepNext/>
        <w:jc w:val="both"/>
        <w:rPr>
          <w:color w:val="000000"/>
          <w:sz w:val="28"/>
          <w:szCs w:val="28"/>
        </w:rPr>
      </w:pPr>
    </w:p>
    <w:p w:rsidR="00E66151" w:rsidRPr="00E66151" w:rsidRDefault="00FB02CA" w:rsidP="002E05BC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 w:rsidRPr="00E66151">
        <w:rPr>
          <w:bCs/>
          <w:spacing w:val="10"/>
          <w:position w:val="10"/>
          <w:sz w:val="28"/>
          <w:szCs w:val="28"/>
        </w:rPr>
        <w:t>П</w:t>
      </w:r>
      <w:proofErr w:type="gramEnd"/>
      <w:r w:rsidRPr="00E66151">
        <w:rPr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DF017F" w:rsidRPr="00795312" w:rsidRDefault="00FB02CA" w:rsidP="007953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31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F017F" w:rsidRPr="0079531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DF017F" w:rsidRPr="00373F5C">
        <w:rPr>
          <w:sz w:val="28"/>
          <w:szCs w:val="28"/>
        </w:rPr>
        <w:t xml:space="preserve"> 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шкал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>у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 xml:space="preserve"> для оценки критериев, по которым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>е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тся оценка и сопоставление заявок участников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открытого конкурса на право ос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у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ществления пе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>ревозок по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>м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униципальным маршр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у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там регулярных перевозок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в границах Каменского района Ал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>тайского края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>, г</w:t>
      </w:r>
      <w:r w:rsidR="002E05BC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795312" w:rsidRPr="00E823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>Камень-на-Оби Каменск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>о</w:t>
      </w:r>
      <w:r w:rsidR="00795312">
        <w:rPr>
          <w:rFonts w:ascii="Times New Roman" w:hAnsi="Times New Roman" w:cs="Times New Roman"/>
          <w:b w:val="0"/>
          <w:sz w:val="28"/>
          <w:szCs w:val="28"/>
        </w:rPr>
        <w:t xml:space="preserve">го района Алтайского края </w:t>
      </w:r>
      <w:r w:rsidR="00E66151" w:rsidRPr="00795312">
        <w:rPr>
          <w:rFonts w:ascii="Times New Roman" w:hAnsi="Times New Roman" w:cs="Times New Roman"/>
          <w:b w:val="0"/>
          <w:sz w:val="28"/>
          <w:szCs w:val="28"/>
        </w:rPr>
        <w:t>(прилагае</w:t>
      </w:r>
      <w:r w:rsidR="00E66151" w:rsidRPr="00795312">
        <w:rPr>
          <w:rFonts w:ascii="Times New Roman" w:hAnsi="Times New Roman" w:cs="Times New Roman"/>
          <w:b w:val="0"/>
          <w:sz w:val="28"/>
          <w:szCs w:val="28"/>
        </w:rPr>
        <w:t>т</w:t>
      </w:r>
      <w:r w:rsidR="00E66151" w:rsidRPr="00795312">
        <w:rPr>
          <w:rFonts w:ascii="Times New Roman" w:hAnsi="Times New Roman" w:cs="Times New Roman"/>
          <w:b w:val="0"/>
          <w:sz w:val="28"/>
          <w:szCs w:val="28"/>
        </w:rPr>
        <w:t>ся</w:t>
      </w:r>
      <w:r w:rsidR="00DF017F" w:rsidRPr="0079531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87190" w:rsidRPr="00373F5C" w:rsidRDefault="00795312" w:rsidP="00795312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190">
        <w:rPr>
          <w:sz w:val="28"/>
          <w:szCs w:val="28"/>
        </w:rPr>
        <w:t>.</w:t>
      </w:r>
      <w:r w:rsidR="00687190" w:rsidRPr="00687190">
        <w:rPr>
          <w:sz w:val="28"/>
        </w:rPr>
        <w:t xml:space="preserve"> </w:t>
      </w:r>
      <w:proofErr w:type="gramStart"/>
      <w:r>
        <w:rPr>
          <w:sz w:val="28"/>
        </w:rPr>
        <w:t>Р</w:t>
      </w:r>
      <w:r w:rsidR="00E66151" w:rsidRPr="0051534E">
        <w:rPr>
          <w:sz w:val="28"/>
          <w:szCs w:val="28"/>
        </w:rPr>
        <w:t>азместить</w:t>
      </w:r>
      <w:proofErr w:type="gramEnd"/>
      <w:r w:rsidR="00E66151" w:rsidRPr="0051534E">
        <w:rPr>
          <w:sz w:val="28"/>
          <w:szCs w:val="28"/>
        </w:rPr>
        <w:t xml:space="preserve"> </w:t>
      </w:r>
      <w:r w:rsidR="002E05BC">
        <w:rPr>
          <w:sz w:val="28"/>
          <w:szCs w:val="28"/>
        </w:rPr>
        <w:t xml:space="preserve"> настоящее постановление </w:t>
      </w:r>
      <w:r w:rsidR="00E66151" w:rsidRPr="0051534E">
        <w:rPr>
          <w:sz w:val="28"/>
          <w:szCs w:val="28"/>
        </w:rPr>
        <w:t>на официальном сайте Админ</w:t>
      </w:r>
      <w:r w:rsidR="00E66151" w:rsidRPr="0051534E">
        <w:rPr>
          <w:sz w:val="28"/>
          <w:szCs w:val="28"/>
        </w:rPr>
        <w:t>и</w:t>
      </w:r>
      <w:r w:rsidR="00E66151" w:rsidRPr="0051534E">
        <w:rPr>
          <w:sz w:val="28"/>
          <w:szCs w:val="28"/>
        </w:rPr>
        <w:t>страции Каменского района Алта</w:t>
      </w:r>
      <w:r w:rsidR="00E66151" w:rsidRPr="0051534E">
        <w:rPr>
          <w:sz w:val="28"/>
          <w:szCs w:val="28"/>
        </w:rPr>
        <w:t>й</w:t>
      </w:r>
      <w:r w:rsidR="00E66151" w:rsidRPr="0051534E">
        <w:rPr>
          <w:sz w:val="28"/>
          <w:szCs w:val="28"/>
        </w:rPr>
        <w:t>ского края</w:t>
      </w:r>
      <w:r w:rsidR="002A0F94">
        <w:rPr>
          <w:sz w:val="28"/>
        </w:rPr>
        <w:t>.</w:t>
      </w:r>
    </w:p>
    <w:p w:rsidR="008A39C7" w:rsidRDefault="00687190" w:rsidP="0068719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FB02CA">
        <w:rPr>
          <w:sz w:val="28"/>
          <w:szCs w:val="28"/>
        </w:rPr>
        <w:t xml:space="preserve">. </w:t>
      </w:r>
      <w:proofErr w:type="gramStart"/>
      <w:r w:rsidR="00FB02CA">
        <w:rPr>
          <w:sz w:val="28"/>
          <w:szCs w:val="28"/>
        </w:rPr>
        <w:t>Контроль за</w:t>
      </w:r>
      <w:proofErr w:type="gramEnd"/>
      <w:r w:rsidR="00FB02CA">
        <w:rPr>
          <w:sz w:val="28"/>
          <w:szCs w:val="28"/>
        </w:rPr>
        <w:t xml:space="preserve"> исполнением настоящего постановления</w:t>
      </w:r>
      <w:r w:rsidR="00837F11">
        <w:rPr>
          <w:sz w:val="28"/>
          <w:szCs w:val="28"/>
        </w:rPr>
        <w:t xml:space="preserve"> </w:t>
      </w:r>
      <w:r w:rsidR="00B52178">
        <w:rPr>
          <w:sz w:val="28"/>
          <w:szCs w:val="28"/>
        </w:rPr>
        <w:t>оставляю за собой.</w:t>
      </w:r>
    </w:p>
    <w:p w:rsidR="005A118C" w:rsidRDefault="005A118C" w:rsidP="005A118C">
      <w:pPr>
        <w:ind w:right="-57" w:firstLine="708"/>
        <w:jc w:val="both"/>
        <w:rPr>
          <w:sz w:val="28"/>
          <w:szCs w:val="28"/>
        </w:rPr>
      </w:pPr>
    </w:p>
    <w:p w:rsidR="005A118C" w:rsidRDefault="005A118C" w:rsidP="005A118C">
      <w:pPr>
        <w:ind w:right="-57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228AF" w:rsidRPr="00067363" w:rsidTr="00067363">
        <w:tc>
          <w:tcPr>
            <w:tcW w:w="4927" w:type="dxa"/>
          </w:tcPr>
          <w:p w:rsidR="00C228AF" w:rsidRPr="00067363" w:rsidRDefault="00C228AF" w:rsidP="00067363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gramStart"/>
            <w:r w:rsidRPr="00067363">
              <w:rPr>
                <w:sz w:val="28"/>
                <w:szCs w:val="28"/>
              </w:rPr>
              <w:t>Исполняющий</w:t>
            </w:r>
            <w:proofErr w:type="gramEnd"/>
            <w:r w:rsidRPr="00067363">
              <w:rPr>
                <w:sz w:val="28"/>
                <w:szCs w:val="28"/>
              </w:rPr>
              <w:t xml:space="preserve"> обязанности </w:t>
            </w:r>
          </w:p>
          <w:p w:rsidR="00C228AF" w:rsidRPr="00067363" w:rsidRDefault="00C228AF" w:rsidP="0006736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067363">
              <w:rPr>
                <w:sz w:val="28"/>
                <w:szCs w:val="28"/>
              </w:rPr>
              <w:t>главы района</w:t>
            </w:r>
          </w:p>
        </w:tc>
        <w:tc>
          <w:tcPr>
            <w:tcW w:w="4927" w:type="dxa"/>
          </w:tcPr>
          <w:p w:rsidR="00C228AF" w:rsidRPr="00067363" w:rsidRDefault="00C228AF" w:rsidP="0006736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C228AF" w:rsidRPr="00067363" w:rsidRDefault="00C228AF" w:rsidP="00067363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 w:rsidRPr="00067363">
              <w:rPr>
                <w:sz w:val="28"/>
                <w:szCs w:val="28"/>
              </w:rPr>
              <w:t>Е.Н. Гордиенко</w:t>
            </w:r>
          </w:p>
        </w:tc>
      </w:tr>
    </w:tbl>
    <w:p w:rsidR="002E05BC" w:rsidRDefault="002E05BC" w:rsidP="002E05B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</w:p>
    <w:tbl>
      <w:tblPr>
        <w:tblW w:w="0" w:type="auto"/>
        <w:tblLook w:val="04A0"/>
      </w:tblPr>
      <w:tblGrid>
        <w:gridCol w:w="4927"/>
        <w:gridCol w:w="4927"/>
      </w:tblGrid>
      <w:tr w:rsidR="002E05BC" w:rsidRPr="00DB67F6" w:rsidTr="00DB67F6">
        <w:tc>
          <w:tcPr>
            <w:tcW w:w="4927" w:type="dxa"/>
          </w:tcPr>
          <w:p w:rsidR="002E05BC" w:rsidRPr="00DB67F6" w:rsidRDefault="002E05BC" w:rsidP="00DB67F6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927" w:type="dxa"/>
          </w:tcPr>
          <w:p w:rsidR="002E05BC" w:rsidRPr="00DB67F6" w:rsidRDefault="002E05BC" w:rsidP="00DB67F6">
            <w:pPr>
              <w:jc w:val="both"/>
              <w:rPr>
                <w:sz w:val="28"/>
                <w:szCs w:val="28"/>
              </w:rPr>
            </w:pPr>
            <w:proofErr w:type="gramStart"/>
            <w:r w:rsidRPr="00DB67F6">
              <w:rPr>
                <w:color w:val="000000"/>
                <w:sz w:val="28"/>
              </w:rPr>
              <w:t>УТВЕРЖДЕНА</w:t>
            </w:r>
            <w:proofErr w:type="gramEnd"/>
            <w:r w:rsidRPr="00DB67F6">
              <w:rPr>
                <w:sz w:val="28"/>
                <w:szCs w:val="28"/>
              </w:rPr>
              <w:t xml:space="preserve"> постановлением     </w:t>
            </w:r>
          </w:p>
          <w:p w:rsidR="002E05BC" w:rsidRPr="00DB67F6" w:rsidRDefault="002E05BC" w:rsidP="00DB67F6">
            <w:pPr>
              <w:jc w:val="both"/>
              <w:rPr>
                <w:sz w:val="28"/>
                <w:szCs w:val="28"/>
              </w:rPr>
            </w:pPr>
            <w:r w:rsidRPr="00DB67F6">
              <w:rPr>
                <w:sz w:val="28"/>
                <w:szCs w:val="28"/>
              </w:rPr>
              <w:t>Администр</w:t>
            </w:r>
            <w:r w:rsidRPr="00DB67F6">
              <w:rPr>
                <w:sz w:val="28"/>
                <w:szCs w:val="28"/>
              </w:rPr>
              <w:t>а</w:t>
            </w:r>
            <w:r w:rsidRPr="00DB67F6">
              <w:rPr>
                <w:sz w:val="28"/>
                <w:szCs w:val="28"/>
              </w:rPr>
              <w:t xml:space="preserve">ции района          </w:t>
            </w:r>
          </w:p>
          <w:p w:rsidR="002E05BC" w:rsidRPr="00DB67F6" w:rsidRDefault="002E05BC" w:rsidP="00DB67F6">
            <w:pPr>
              <w:jc w:val="both"/>
              <w:rPr>
                <w:sz w:val="28"/>
                <w:szCs w:val="28"/>
              </w:rPr>
            </w:pPr>
            <w:r w:rsidRPr="00DB67F6">
              <w:rPr>
                <w:sz w:val="28"/>
                <w:szCs w:val="28"/>
              </w:rPr>
              <w:t xml:space="preserve">от </w:t>
            </w:r>
            <w:r w:rsidR="005F4BB9">
              <w:rPr>
                <w:sz w:val="28"/>
                <w:szCs w:val="28"/>
              </w:rPr>
              <w:t>03.12.2018   №  984</w:t>
            </w:r>
            <w:r w:rsidRPr="00DB67F6">
              <w:rPr>
                <w:sz w:val="28"/>
                <w:szCs w:val="28"/>
              </w:rPr>
              <w:t xml:space="preserve">  </w:t>
            </w:r>
          </w:p>
          <w:p w:rsidR="002E05BC" w:rsidRPr="00DB67F6" w:rsidRDefault="002E05BC" w:rsidP="00DB67F6">
            <w:pPr>
              <w:jc w:val="both"/>
              <w:rPr>
                <w:color w:val="000000"/>
                <w:sz w:val="28"/>
              </w:rPr>
            </w:pPr>
            <w:r w:rsidRPr="00DB67F6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927B2F" w:rsidRDefault="00927B2F" w:rsidP="002E05BC">
      <w:pPr>
        <w:jc w:val="both"/>
        <w:rPr>
          <w:sz w:val="28"/>
          <w:szCs w:val="28"/>
        </w:rPr>
      </w:pPr>
    </w:p>
    <w:p w:rsidR="00C228AF" w:rsidRPr="00173E88" w:rsidRDefault="00C228AF" w:rsidP="00C228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3E88">
        <w:rPr>
          <w:rFonts w:ascii="Times New Roman" w:hAnsi="Times New Roman" w:cs="Times New Roman"/>
          <w:b w:val="0"/>
          <w:sz w:val="28"/>
          <w:szCs w:val="28"/>
        </w:rPr>
        <w:t>Шкала</w:t>
      </w:r>
    </w:p>
    <w:p w:rsidR="00C228AF" w:rsidRPr="00173E88" w:rsidRDefault="00C228AF" w:rsidP="002E05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E88">
        <w:rPr>
          <w:rFonts w:ascii="Times New Roman" w:hAnsi="Times New Roman" w:cs="Times New Roman"/>
          <w:b w:val="0"/>
          <w:sz w:val="28"/>
          <w:szCs w:val="28"/>
        </w:rPr>
        <w:t>для оценки критериев, по которым осуществляются оценка и сопоставление заявок участников открытого конкурса на право осуществления пер</w:t>
      </w:r>
      <w:r w:rsidRPr="00173E8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E88">
        <w:rPr>
          <w:rFonts w:ascii="Times New Roman" w:hAnsi="Times New Roman" w:cs="Times New Roman"/>
          <w:b w:val="0"/>
          <w:sz w:val="28"/>
          <w:szCs w:val="28"/>
        </w:rPr>
        <w:t>возок по муниципальным маршрутам регулярных перевозок</w:t>
      </w:r>
      <w:r w:rsidRPr="00173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73E88">
        <w:rPr>
          <w:rFonts w:ascii="Times New Roman" w:hAnsi="Times New Roman" w:cs="Times New Roman"/>
          <w:b w:val="0"/>
          <w:sz w:val="28"/>
          <w:szCs w:val="28"/>
        </w:rPr>
        <w:t>в границах Каменского ра</w:t>
      </w:r>
      <w:r w:rsidRPr="00173E8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73E88">
        <w:rPr>
          <w:rFonts w:ascii="Times New Roman" w:hAnsi="Times New Roman" w:cs="Times New Roman"/>
          <w:b w:val="0"/>
          <w:sz w:val="28"/>
          <w:szCs w:val="28"/>
        </w:rPr>
        <w:t>она Алтайского края,  г</w:t>
      </w:r>
      <w:r w:rsidR="002E05B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173E88">
        <w:rPr>
          <w:rFonts w:ascii="Times New Roman" w:hAnsi="Times New Roman" w:cs="Times New Roman"/>
          <w:b w:val="0"/>
          <w:sz w:val="28"/>
          <w:szCs w:val="28"/>
        </w:rPr>
        <w:t xml:space="preserve"> Камень-на-Оби Каменского района Алтайского края</w:t>
      </w:r>
    </w:p>
    <w:p w:rsidR="00284247" w:rsidRDefault="00C228AF" w:rsidP="006F7D00">
      <w:pPr>
        <w:pStyle w:val="ConsPlusTitle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</w:t>
      </w:r>
      <w:r w:rsidR="00173E88"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                                     </w:t>
      </w:r>
      <w:r w:rsidR="006F7D00"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 xml:space="preserve">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93"/>
        <w:gridCol w:w="3688"/>
        <w:gridCol w:w="992"/>
      </w:tblGrid>
      <w:tr w:rsidR="00284247" w:rsidRPr="002A29BA" w:rsidTr="006F7D00">
        <w:tc>
          <w:tcPr>
            <w:tcW w:w="674" w:type="dxa"/>
            <w:vAlign w:val="center"/>
          </w:tcPr>
          <w:p w:rsidR="00284247" w:rsidRPr="002A29BA" w:rsidRDefault="00284247" w:rsidP="002A29BA">
            <w:pPr>
              <w:jc w:val="center"/>
              <w:rPr>
                <w:color w:val="000000"/>
                <w:sz w:val="28"/>
              </w:rPr>
            </w:pPr>
          </w:p>
          <w:p w:rsidR="00812DFD" w:rsidRPr="002A29BA" w:rsidRDefault="002037E8" w:rsidP="002A29BA">
            <w:pPr>
              <w:jc w:val="center"/>
              <w:rPr>
                <w:color w:val="000000"/>
                <w:sz w:val="28"/>
              </w:rPr>
            </w:pPr>
            <w:r w:rsidRPr="002A29BA">
              <w:rPr>
                <w:sz w:val="22"/>
              </w:rPr>
              <w:t xml:space="preserve">№ </w:t>
            </w:r>
            <w:proofErr w:type="gramStart"/>
            <w:r w:rsidRPr="002A29BA">
              <w:rPr>
                <w:sz w:val="22"/>
              </w:rPr>
              <w:t>п</w:t>
            </w:r>
            <w:proofErr w:type="gramEnd"/>
            <w:r w:rsidRPr="002A29BA">
              <w:rPr>
                <w:sz w:val="22"/>
              </w:rPr>
              <w:t>/п</w:t>
            </w:r>
          </w:p>
        </w:tc>
        <w:tc>
          <w:tcPr>
            <w:tcW w:w="4393" w:type="dxa"/>
            <w:vAlign w:val="center"/>
          </w:tcPr>
          <w:p w:rsidR="00284247" w:rsidRPr="002A29BA" w:rsidRDefault="002037E8" w:rsidP="002A29BA">
            <w:pPr>
              <w:jc w:val="center"/>
              <w:rPr>
                <w:color w:val="000000"/>
                <w:sz w:val="28"/>
              </w:rPr>
            </w:pPr>
            <w:r w:rsidRPr="002A29BA">
              <w:rPr>
                <w:sz w:val="22"/>
              </w:rPr>
              <w:t>Наименование критериев</w:t>
            </w:r>
          </w:p>
        </w:tc>
        <w:tc>
          <w:tcPr>
            <w:tcW w:w="3688" w:type="dxa"/>
            <w:vAlign w:val="center"/>
          </w:tcPr>
          <w:p w:rsidR="00284247" w:rsidRPr="002A29BA" w:rsidRDefault="002037E8" w:rsidP="002A29BA">
            <w:pPr>
              <w:jc w:val="center"/>
              <w:rPr>
                <w:color w:val="000000"/>
                <w:sz w:val="28"/>
              </w:rPr>
            </w:pPr>
            <w:r w:rsidRPr="002A29BA">
              <w:rPr>
                <w:sz w:val="22"/>
              </w:rPr>
              <w:t>Содержание или значение критерия</w:t>
            </w:r>
          </w:p>
        </w:tc>
        <w:tc>
          <w:tcPr>
            <w:tcW w:w="992" w:type="dxa"/>
            <w:vAlign w:val="center"/>
          </w:tcPr>
          <w:p w:rsidR="00284247" w:rsidRPr="002A29BA" w:rsidRDefault="002037E8" w:rsidP="002A29BA">
            <w:pPr>
              <w:jc w:val="center"/>
              <w:rPr>
                <w:color w:val="000000"/>
                <w:sz w:val="28"/>
              </w:rPr>
            </w:pPr>
            <w:r w:rsidRPr="002A29BA">
              <w:rPr>
                <w:sz w:val="22"/>
              </w:rPr>
              <w:t>Кол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чество ба</w:t>
            </w:r>
            <w:r w:rsidRPr="002A29BA">
              <w:rPr>
                <w:sz w:val="22"/>
              </w:rPr>
              <w:t>л</w:t>
            </w:r>
            <w:r w:rsidRPr="002A29BA">
              <w:rPr>
                <w:sz w:val="22"/>
              </w:rPr>
              <w:t>лов</w:t>
            </w:r>
          </w:p>
        </w:tc>
      </w:tr>
      <w:tr w:rsidR="00284247" w:rsidRPr="002A29BA" w:rsidTr="006F7D00">
        <w:tc>
          <w:tcPr>
            <w:tcW w:w="674" w:type="dxa"/>
          </w:tcPr>
          <w:p w:rsidR="00284247" w:rsidRPr="002A29BA" w:rsidRDefault="002037E8" w:rsidP="002A29BA">
            <w:pPr>
              <w:jc w:val="center"/>
              <w:rPr>
                <w:color w:val="000000"/>
              </w:rPr>
            </w:pPr>
            <w:r w:rsidRPr="002A29BA">
              <w:rPr>
                <w:color w:val="000000"/>
              </w:rPr>
              <w:t>1</w:t>
            </w:r>
          </w:p>
        </w:tc>
        <w:tc>
          <w:tcPr>
            <w:tcW w:w="4393" w:type="dxa"/>
          </w:tcPr>
          <w:p w:rsidR="00284247" w:rsidRPr="002A29BA" w:rsidRDefault="002037E8" w:rsidP="002A29BA">
            <w:pPr>
              <w:jc w:val="center"/>
              <w:rPr>
                <w:color w:val="000000"/>
              </w:rPr>
            </w:pPr>
            <w:r w:rsidRPr="002A29BA">
              <w:rPr>
                <w:color w:val="000000"/>
              </w:rPr>
              <w:t>2</w:t>
            </w:r>
          </w:p>
        </w:tc>
        <w:tc>
          <w:tcPr>
            <w:tcW w:w="3688" w:type="dxa"/>
          </w:tcPr>
          <w:p w:rsidR="00284247" w:rsidRPr="002A29BA" w:rsidRDefault="002037E8" w:rsidP="002A29BA">
            <w:pPr>
              <w:jc w:val="center"/>
              <w:rPr>
                <w:color w:val="000000"/>
              </w:rPr>
            </w:pPr>
            <w:r w:rsidRPr="002A29BA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284247" w:rsidRPr="002A29BA" w:rsidRDefault="002037E8" w:rsidP="002A29BA">
            <w:pPr>
              <w:jc w:val="center"/>
              <w:rPr>
                <w:color w:val="000000"/>
              </w:rPr>
            </w:pPr>
            <w:r w:rsidRPr="002A29BA">
              <w:rPr>
                <w:color w:val="000000"/>
              </w:rPr>
              <w:t>4</w:t>
            </w:r>
          </w:p>
        </w:tc>
      </w:tr>
      <w:tr w:rsidR="002037E8" w:rsidRPr="002A29BA" w:rsidTr="006F7D00">
        <w:tc>
          <w:tcPr>
            <w:tcW w:w="674" w:type="dxa"/>
          </w:tcPr>
          <w:p w:rsidR="002037E8" w:rsidRPr="002A29BA" w:rsidRDefault="002037E8" w:rsidP="002A29BA">
            <w:pPr>
              <w:jc w:val="both"/>
              <w:rPr>
                <w:color w:val="000000"/>
              </w:rPr>
            </w:pPr>
            <w:r w:rsidRPr="002A29BA">
              <w:rPr>
                <w:color w:val="000000"/>
              </w:rPr>
              <w:t>1.</w:t>
            </w:r>
          </w:p>
        </w:tc>
        <w:tc>
          <w:tcPr>
            <w:tcW w:w="4393" w:type="dxa"/>
          </w:tcPr>
          <w:p w:rsidR="002037E8" w:rsidRDefault="002037E8" w:rsidP="002A29BA">
            <w:pPr>
              <w:pStyle w:val="ConsPlusNormal"/>
              <w:jc w:val="both"/>
            </w:pPr>
            <w:proofErr w:type="gramStart"/>
            <w:r w:rsidRPr="002A29BA">
              <w:rPr>
                <w:sz w:val="22"/>
              </w:rPr>
              <w:t>Количество дорожно-транспортных прои</w:t>
            </w:r>
            <w:r w:rsidRPr="002A29BA">
              <w:rPr>
                <w:sz w:val="22"/>
              </w:rPr>
              <w:t>с</w:t>
            </w:r>
            <w:r w:rsidRPr="002A29BA">
              <w:rPr>
                <w:sz w:val="22"/>
              </w:rPr>
              <w:t>шествий (далее - ДТП), повлекших за собой чел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веческие жертвы или причинение вреда здор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вью граждан и произошедших по вине юридического лица, индивидуального предпринимателя, участников договора простого товарищества (далее - "перево</w:t>
            </w:r>
            <w:r w:rsidRPr="002A29BA">
              <w:rPr>
                <w:sz w:val="22"/>
              </w:rPr>
              <w:t>з</w:t>
            </w:r>
            <w:r w:rsidRPr="002A29BA">
              <w:rPr>
                <w:sz w:val="22"/>
              </w:rPr>
              <w:t>чик") или их работников в течение года, предшествующего дате размещения изв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щения о проведении открытого конкурса на официальном сайте орган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затора открытого конкурса (далее - "дата размещения изв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щения"), в расчете на среднее количество транспортных средств</w:t>
            </w:r>
            <w:proofErr w:type="gramEnd"/>
            <w:r w:rsidRPr="002A29BA">
              <w:rPr>
                <w:sz w:val="22"/>
              </w:rPr>
              <w:t xml:space="preserve">, </w:t>
            </w:r>
            <w:proofErr w:type="gramStart"/>
            <w:r w:rsidRPr="002A29BA">
              <w:rPr>
                <w:sz w:val="22"/>
              </w:rPr>
              <w:t>предусмотренных договорами обязательного страхования гражда</w:t>
            </w:r>
            <w:r w:rsidRPr="002A29BA">
              <w:rPr>
                <w:sz w:val="22"/>
              </w:rPr>
              <w:t>н</w:t>
            </w:r>
            <w:r w:rsidRPr="002A29BA">
              <w:rPr>
                <w:sz w:val="22"/>
              </w:rPr>
              <w:t>ской ответственности перевозчика за причинение вреда жизни, здоровью, имуществу пасс</w:t>
            </w:r>
            <w:r w:rsidRPr="002A29BA">
              <w:rPr>
                <w:sz w:val="22"/>
              </w:rPr>
              <w:t>а</w:t>
            </w:r>
            <w:r w:rsidRPr="002A29BA">
              <w:rPr>
                <w:sz w:val="22"/>
              </w:rPr>
              <w:t>жиров (далее - "договор обязательного страх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вания гражданской ответственности"), действовавшими в теч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ние года, предшествующего дате размещ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ния извещения.</w:t>
            </w:r>
            <w:proofErr w:type="gramEnd"/>
          </w:p>
          <w:p w:rsidR="002037E8" w:rsidRDefault="002037E8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Балл по данному критерию вычисляется по форм</w:t>
            </w:r>
            <w:r w:rsidRPr="002A29BA">
              <w:rPr>
                <w:sz w:val="22"/>
              </w:rPr>
              <w:t>у</w:t>
            </w:r>
            <w:r w:rsidRPr="002A29BA">
              <w:rPr>
                <w:sz w:val="22"/>
              </w:rPr>
              <w:t>ле:</w:t>
            </w:r>
          </w:p>
          <w:p w:rsidR="002037E8" w:rsidRDefault="002037E8" w:rsidP="002037E8">
            <w:pPr>
              <w:pStyle w:val="ConsPlusNormal"/>
            </w:pPr>
          </w:p>
          <w:p w:rsidR="002037E8" w:rsidRDefault="002037E8" w:rsidP="002A29BA">
            <w:pPr>
              <w:pStyle w:val="ConsPlusNormal"/>
              <w:jc w:val="both"/>
            </w:pPr>
            <w:proofErr w:type="gramStart"/>
            <w:r w:rsidRPr="002A29BA">
              <w:rPr>
                <w:sz w:val="22"/>
              </w:rPr>
              <w:t>Б</w:t>
            </w:r>
            <w:proofErr w:type="gramEnd"/>
            <w:r w:rsidRPr="002A29BA">
              <w:rPr>
                <w:sz w:val="22"/>
              </w:rPr>
              <w:t xml:space="preserve"> = Д / Тср, где:</w:t>
            </w:r>
          </w:p>
          <w:p w:rsidR="002037E8" w:rsidRDefault="002037E8" w:rsidP="002037E8">
            <w:pPr>
              <w:pStyle w:val="ConsPlusNormal"/>
            </w:pPr>
          </w:p>
          <w:p w:rsidR="002037E8" w:rsidRDefault="002037E8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Д - количество ДТП;</w:t>
            </w:r>
          </w:p>
          <w:p w:rsidR="002037E8" w:rsidRDefault="002037E8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Тср - среднее количество транспортных средств.</w:t>
            </w:r>
          </w:p>
          <w:p w:rsidR="002037E8" w:rsidRDefault="002037E8" w:rsidP="002037E8">
            <w:pPr>
              <w:pStyle w:val="ConsPlusNormal"/>
            </w:pPr>
          </w:p>
          <w:p w:rsidR="002037E8" w:rsidRPr="002A29BA" w:rsidRDefault="002037E8" w:rsidP="002A29BA">
            <w:pPr>
              <w:jc w:val="both"/>
              <w:rPr>
                <w:color w:val="000000"/>
              </w:rPr>
            </w:pPr>
            <w:r w:rsidRPr="002A29BA">
              <w:rPr>
                <w:sz w:val="22"/>
              </w:rPr>
              <w:t>Среднее количество транспортных средств рассчитывается исходя из общего колич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 xml:space="preserve">ства </w:t>
            </w:r>
            <w:proofErr w:type="gramStart"/>
            <w:r w:rsidRPr="002A29BA">
              <w:rPr>
                <w:sz w:val="22"/>
              </w:rPr>
              <w:t>дней действия договоров обязательн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го страхования гражданской ответственн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сти</w:t>
            </w:r>
            <w:proofErr w:type="gramEnd"/>
            <w:r w:rsidRPr="002A29BA">
              <w:rPr>
                <w:sz w:val="22"/>
              </w:rPr>
              <w:t xml:space="preserve"> в теч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 xml:space="preserve">ние года, предшествующего дате </w:t>
            </w:r>
            <w:r w:rsidRPr="002A29BA">
              <w:rPr>
                <w:sz w:val="22"/>
              </w:rPr>
              <w:lastRenderedPageBreak/>
              <w:t>размещения извещения, в отношении транспортных средств, указанных в заявке на участие в открытом конкурсе, отнесе</w:t>
            </w:r>
            <w:r w:rsidRPr="002A29BA">
              <w:rPr>
                <w:sz w:val="22"/>
              </w:rPr>
              <w:t>н</w:t>
            </w:r>
            <w:r w:rsidRPr="002A29BA">
              <w:rPr>
                <w:sz w:val="22"/>
              </w:rPr>
              <w:t>ного к количеству дней в соответству</w:t>
            </w:r>
            <w:r w:rsidRPr="002A29BA">
              <w:rPr>
                <w:sz w:val="22"/>
              </w:rPr>
              <w:t>ю</w:t>
            </w:r>
            <w:r w:rsidRPr="002A29BA">
              <w:rPr>
                <w:sz w:val="22"/>
              </w:rPr>
              <w:t>щем году</w:t>
            </w:r>
          </w:p>
        </w:tc>
        <w:tc>
          <w:tcPr>
            <w:tcW w:w="3688" w:type="dxa"/>
          </w:tcPr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6F7D00" w:rsidRDefault="006F7D00" w:rsidP="002A29BA">
            <w:pPr>
              <w:pStyle w:val="ConsPlusNormal"/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до 0,1 включ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тельно</w:t>
            </w:r>
          </w:p>
          <w:p w:rsidR="002037E8" w:rsidRPr="002A29BA" w:rsidRDefault="002037E8" w:rsidP="002A29BA">
            <w:pPr>
              <w:pStyle w:val="ConsPlusNormal"/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0,1 до 0,3 включ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тельно</w:t>
            </w:r>
          </w:p>
          <w:p w:rsidR="002037E8" w:rsidRPr="002A29BA" w:rsidRDefault="002037E8" w:rsidP="002A29BA">
            <w:pPr>
              <w:pStyle w:val="ConsPlusNormal"/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0,3 до 0,5 включ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тельно</w:t>
            </w:r>
          </w:p>
          <w:p w:rsidR="002037E8" w:rsidRPr="002A29BA" w:rsidRDefault="002037E8" w:rsidP="002A29BA">
            <w:pPr>
              <w:pStyle w:val="ConsPlusNormal"/>
              <w:jc w:val="both"/>
              <w:rPr>
                <w:sz w:val="22"/>
              </w:rPr>
            </w:pPr>
          </w:p>
          <w:p w:rsidR="002037E8" w:rsidRDefault="002037E8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свыше 0,5</w:t>
            </w:r>
          </w:p>
        </w:tc>
        <w:tc>
          <w:tcPr>
            <w:tcW w:w="992" w:type="dxa"/>
            <w:vAlign w:val="center"/>
          </w:tcPr>
          <w:p w:rsidR="002037E8" w:rsidRPr="006F7D00" w:rsidRDefault="006F7D00" w:rsidP="006F7D00">
            <w:pPr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="002037E8" w:rsidRPr="006F7D00">
              <w:rPr>
                <w:color w:val="000000"/>
                <w:sz w:val="22"/>
                <w:szCs w:val="22"/>
              </w:rPr>
              <w:t>10</w:t>
            </w:r>
          </w:p>
          <w:p w:rsidR="002037E8" w:rsidRPr="006F7D00" w:rsidRDefault="002037E8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37E8" w:rsidRPr="006F7D00" w:rsidRDefault="002037E8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7</w:t>
            </w:r>
          </w:p>
          <w:p w:rsidR="002037E8" w:rsidRPr="006F7D00" w:rsidRDefault="002037E8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37E8" w:rsidRPr="006F7D00" w:rsidRDefault="002037E8" w:rsidP="006F7D00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5</w:t>
            </w:r>
          </w:p>
          <w:p w:rsidR="002037E8" w:rsidRPr="006F7D00" w:rsidRDefault="002037E8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37E8" w:rsidRPr="002A29BA" w:rsidRDefault="002037E8" w:rsidP="005650ED">
            <w:pPr>
              <w:jc w:val="center"/>
              <w:rPr>
                <w:color w:val="000000"/>
              </w:rPr>
            </w:pPr>
            <w:r w:rsidRPr="006F7D0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37E8" w:rsidRPr="002A29BA" w:rsidTr="006F7D00">
        <w:tc>
          <w:tcPr>
            <w:tcW w:w="674" w:type="dxa"/>
          </w:tcPr>
          <w:p w:rsidR="002037E8" w:rsidRPr="002A29BA" w:rsidRDefault="002037E8" w:rsidP="002A29BA">
            <w:pPr>
              <w:jc w:val="both"/>
              <w:rPr>
                <w:color w:val="000000"/>
              </w:rPr>
            </w:pPr>
            <w:r w:rsidRPr="002A29BA">
              <w:rPr>
                <w:color w:val="000000"/>
              </w:rPr>
              <w:lastRenderedPageBreak/>
              <w:t>2.</w:t>
            </w:r>
          </w:p>
        </w:tc>
        <w:tc>
          <w:tcPr>
            <w:tcW w:w="4393" w:type="dxa"/>
          </w:tcPr>
          <w:p w:rsidR="002037E8" w:rsidRDefault="002037E8" w:rsidP="002A29BA">
            <w:pPr>
              <w:pStyle w:val="ConsPlusNormal"/>
              <w:jc w:val="both"/>
            </w:pPr>
            <w:proofErr w:type="gramStart"/>
            <w:r w:rsidRPr="002A29BA">
              <w:rPr>
                <w:sz w:val="22"/>
              </w:rPr>
              <w:t>Опыт осуществления перевозчиком рег</w:t>
            </w:r>
            <w:r w:rsidRPr="002A29BA">
              <w:rPr>
                <w:sz w:val="22"/>
              </w:rPr>
              <w:t>у</w:t>
            </w:r>
            <w:r w:rsidRPr="002A29BA">
              <w:rPr>
                <w:sz w:val="22"/>
              </w:rPr>
              <w:t>лярных перевозок, который подтвержден сведениями об исполненных государстве</w:t>
            </w:r>
            <w:r w:rsidRPr="002A29BA">
              <w:rPr>
                <w:sz w:val="22"/>
              </w:rPr>
              <w:t>н</w:t>
            </w:r>
            <w:r w:rsidRPr="002A29BA">
              <w:rPr>
                <w:sz w:val="22"/>
              </w:rPr>
              <w:t>ных или муниципал</w:t>
            </w:r>
            <w:r w:rsidRPr="002A29BA">
              <w:rPr>
                <w:sz w:val="22"/>
              </w:rPr>
              <w:t>ь</w:t>
            </w:r>
            <w:r w:rsidRPr="002A29BA">
              <w:rPr>
                <w:sz w:val="22"/>
              </w:rPr>
              <w:t>ных контрактах либо нотариально заверенными копиями свид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тельств об осуществлении перевозок по маршруту регулярных перевозок, закл</w:t>
            </w:r>
            <w:r w:rsidRPr="002A29BA">
              <w:rPr>
                <w:sz w:val="22"/>
              </w:rPr>
              <w:t>ю</w:t>
            </w:r>
            <w:r w:rsidRPr="002A29BA">
              <w:rPr>
                <w:sz w:val="22"/>
              </w:rPr>
              <w:t>ченных с органами исполн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тельной власти субъектов Российской Федерации или орг</w:t>
            </w:r>
            <w:r w:rsidRPr="002A29BA">
              <w:rPr>
                <w:sz w:val="22"/>
              </w:rPr>
              <w:t>а</w:t>
            </w:r>
            <w:r w:rsidRPr="002A29BA">
              <w:rPr>
                <w:sz w:val="22"/>
              </w:rPr>
              <w:t>нами местного сам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управления договоров, предусматривающих осуществление пер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возок по маршрутам регулярных п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ревозок, или иных документов, предусмотре</w:t>
            </w:r>
            <w:r w:rsidRPr="002A29BA">
              <w:rPr>
                <w:sz w:val="22"/>
              </w:rPr>
              <w:t>н</w:t>
            </w:r>
            <w:r w:rsidRPr="002A29BA">
              <w:rPr>
                <w:sz w:val="22"/>
              </w:rPr>
              <w:t>ных нормативными правовыми актами субъе</w:t>
            </w:r>
            <w:r w:rsidRPr="002A29BA">
              <w:rPr>
                <w:sz w:val="22"/>
              </w:rPr>
              <w:t>к</w:t>
            </w:r>
            <w:r w:rsidRPr="002A29BA">
              <w:rPr>
                <w:sz w:val="22"/>
              </w:rPr>
              <w:t>тов Российской Федерации, муниципал</w:t>
            </w:r>
            <w:r w:rsidRPr="002A29BA">
              <w:rPr>
                <w:sz w:val="22"/>
              </w:rPr>
              <w:t>ь</w:t>
            </w:r>
            <w:r w:rsidRPr="002A29BA">
              <w:rPr>
                <w:sz w:val="22"/>
              </w:rPr>
              <w:t>ными нормативными пр</w:t>
            </w:r>
            <w:r w:rsidRPr="002A29BA">
              <w:rPr>
                <w:sz w:val="22"/>
              </w:rPr>
              <w:t>а</w:t>
            </w:r>
            <w:r w:rsidRPr="002A29BA">
              <w:rPr>
                <w:sz w:val="22"/>
              </w:rPr>
              <w:t>вовыми актами.</w:t>
            </w:r>
            <w:proofErr w:type="gramEnd"/>
          </w:p>
          <w:p w:rsidR="002037E8" w:rsidRDefault="002037E8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Данный критерий в отношении юридич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ского лица или индивидуального предпр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нимателя исчисляе</w:t>
            </w:r>
            <w:r w:rsidRPr="002A29BA">
              <w:rPr>
                <w:sz w:val="22"/>
              </w:rPr>
              <w:t>т</w:t>
            </w:r>
            <w:r w:rsidRPr="002A29BA">
              <w:rPr>
                <w:sz w:val="22"/>
              </w:rPr>
              <w:t>ся исходя из количества полных лет осуществления ими перев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зок по маршрутам регулярных перевозок, а в отношении учас</w:t>
            </w:r>
            <w:r w:rsidRPr="002A29BA">
              <w:rPr>
                <w:sz w:val="22"/>
              </w:rPr>
              <w:t>т</w:t>
            </w:r>
            <w:r w:rsidRPr="002A29BA">
              <w:rPr>
                <w:sz w:val="22"/>
              </w:rPr>
              <w:t>ников договора простого товарищества исходя из среднеарифметич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ского количества полных лет осуществл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ния перевозок по маршрутам регулярных перевозок каждым уч</w:t>
            </w:r>
            <w:r w:rsidRPr="002A29BA">
              <w:rPr>
                <w:sz w:val="22"/>
              </w:rPr>
              <w:t>а</w:t>
            </w:r>
            <w:r w:rsidRPr="002A29BA">
              <w:rPr>
                <w:sz w:val="22"/>
              </w:rPr>
              <w:t>стником</w:t>
            </w:r>
          </w:p>
        </w:tc>
        <w:tc>
          <w:tcPr>
            <w:tcW w:w="3688" w:type="dxa"/>
          </w:tcPr>
          <w:p w:rsidR="006F7D00" w:rsidRDefault="006F7D00" w:rsidP="002A29BA">
            <w:pPr>
              <w:jc w:val="both"/>
              <w:rPr>
                <w:sz w:val="22"/>
              </w:rPr>
            </w:pPr>
          </w:p>
          <w:p w:rsidR="006F7D00" w:rsidRDefault="006F7D00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до 1 года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1 год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2 года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3 года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4 года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0356AA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5 лет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6 лет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7 лет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8 лет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9 лет</w:t>
            </w: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</w:p>
          <w:p w:rsidR="002037E8" w:rsidRPr="002A29BA" w:rsidRDefault="002037E8" w:rsidP="002A29BA">
            <w:pPr>
              <w:jc w:val="both"/>
              <w:rPr>
                <w:sz w:val="22"/>
              </w:rPr>
            </w:pPr>
            <w:r w:rsidRPr="002A29BA">
              <w:rPr>
                <w:sz w:val="22"/>
              </w:rPr>
              <w:t>10 и более</w:t>
            </w:r>
            <w:r w:rsidR="000356AA" w:rsidRPr="002A29BA">
              <w:rPr>
                <w:sz w:val="22"/>
              </w:rPr>
              <w:t xml:space="preserve"> лет</w:t>
            </w:r>
          </w:p>
          <w:p w:rsidR="002037E8" w:rsidRPr="002A29BA" w:rsidRDefault="002037E8" w:rsidP="002A29B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037E8" w:rsidRPr="006F7D00" w:rsidRDefault="002E05BC" w:rsidP="006F7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6F7D00" w:rsidRPr="006F7D00">
              <w:rPr>
                <w:color w:val="000000"/>
                <w:sz w:val="22"/>
                <w:szCs w:val="22"/>
              </w:rPr>
              <w:t xml:space="preserve">    </w:t>
            </w:r>
            <w:r w:rsidR="002037E8" w:rsidRPr="006F7D00">
              <w:rPr>
                <w:color w:val="000000"/>
                <w:sz w:val="22"/>
                <w:szCs w:val="22"/>
              </w:rPr>
              <w:t>0</w:t>
            </w:r>
          </w:p>
          <w:p w:rsidR="002037E8" w:rsidRPr="006F7D00" w:rsidRDefault="002037E8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37E8" w:rsidRPr="006F7D00" w:rsidRDefault="002037E8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1</w:t>
            </w: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2</w:t>
            </w: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3</w:t>
            </w: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4</w:t>
            </w: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5</w:t>
            </w: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6</w:t>
            </w: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7</w:t>
            </w: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8</w:t>
            </w: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9</w:t>
            </w:r>
          </w:p>
          <w:p w:rsidR="000356AA" w:rsidRPr="006F7D00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6F7D0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037E8" w:rsidRPr="002A29BA" w:rsidTr="006F7D00">
        <w:trPr>
          <w:trHeight w:val="3832"/>
        </w:trPr>
        <w:tc>
          <w:tcPr>
            <w:tcW w:w="674" w:type="dxa"/>
          </w:tcPr>
          <w:p w:rsidR="002037E8" w:rsidRPr="002A29BA" w:rsidRDefault="000356AA" w:rsidP="002A29BA">
            <w:pPr>
              <w:jc w:val="both"/>
              <w:rPr>
                <w:color w:val="000000"/>
              </w:rPr>
            </w:pPr>
            <w:r w:rsidRPr="002A29BA">
              <w:rPr>
                <w:color w:val="000000"/>
              </w:rPr>
              <w:t>3.</w:t>
            </w:r>
          </w:p>
        </w:tc>
        <w:tc>
          <w:tcPr>
            <w:tcW w:w="4393" w:type="dxa"/>
          </w:tcPr>
          <w:p w:rsidR="000356AA" w:rsidRDefault="000356AA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Характеристики транспортных средств, предлагаемых перевозчиком для осущест</w:t>
            </w:r>
            <w:r w:rsidRPr="002A29BA">
              <w:rPr>
                <w:sz w:val="22"/>
              </w:rPr>
              <w:t>в</w:t>
            </w:r>
            <w:r w:rsidRPr="002A29BA">
              <w:rPr>
                <w:sz w:val="22"/>
              </w:rPr>
              <w:t>ления регулярных перев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зок, влияющие на качество перевозок.</w:t>
            </w:r>
          </w:p>
          <w:p w:rsidR="000356AA" w:rsidRDefault="000356AA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Балл по данному критерию вычисляется по форм</w:t>
            </w:r>
            <w:r w:rsidRPr="002A29BA">
              <w:rPr>
                <w:sz w:val="22"/>
              </w:rPr>
              <w:t>у</w:t>
            </w:r>
            <w:r w:rsidRPr="002A29BA">
              <w:rPr>
                <w:sz w:val="22"/>
              </w:rPr>
              <w:t>ле:</w:t>
            </w:r>
          </w:p>
          <w:p w:rsidR="000356AA" w:rsidRDefault="000356AA" w:rsidP="000356AA">
            <w:pPr>
              <w:pStyle w:val="ConsPlusNormal"/>
            </w:pPr>
          </w:p>
          <w:p w:rsidR="000356AA" w:rsidRDefault="000356AA" w:rsidP="002A29BA">
            <w:pPr>
              <w:pStyle w:val="ConsPlusNormal"/>
              <w:jc w:val="both"/>
            </w:pPr>
            <w:proofErr w:type="gramStart"/>
            <w:r w:rsidRPr="002A29BA">
              <w:rPr>
                <w:sz w:val="22"/>
              </w:rPr>
              <w:t>Б</w:t>
            </w:r>
            <w:proofErr w:type="gramEnd"/>
            <w:r w:rsidRPr="002A29BA">
              <w:rPr>
                <w:sz w:val="22"/>
              </w:rPr>
              <w:t xml:space="preserve"> = Д / Т, где:</w:t>
            </w:r>
          </w:p>
          <w:p w:rsidR="000356AA" w:rsidRDefault="000356AA" w:rsidP="000356AA">
            <w:pPr>
              <w:pStyle w:val="ConsPlusNormal"/>
            </w:pPr>
          </w:p>
          <w:p w:rsidR="000356AA" w:rsidRDefault="000356AA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Д - сумма баллов, присвоенных всем тран</w:t>
            </w:r>
            <w:r w:rsidRPr="002A29BA">
              <w:rPr>
                <w:sz w:val="22"/>
              </w:rPr>
              <w:t>с</w:t>
            </w:r>
            <w:r w:rsidRPr="002A29BA">
              <w:rPr>
                <w:sz w:val="22"/>
              </w:rPr>
              <w:t>портным средствам;</w:t>
            </w:r>
          </w:p>
          <w:p w:rsidR="000356AA" w:rsidRDefault="000356AA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Т - количество транспортных средств, н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обх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димых для обслуживания маршрута в соответствии с конкурсной д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кументацией.</w:t>
            </w:r>
          </w:p>
          <w:p w:rsidR="000356AA" w:rsidRDefault="000356AA" w:rsidP="000356AA">
            <w:pPr>
              <w:pStyle w:val="ConsPlusNormal"/>
            </w:pPr>
          </w:p>
          <w:p w:rsidR="000356AA" w:rsidRDefault="000356AA" w:rsidP="002A29BA">
            <w:pPr>
              <w:pStyle w:val="ConsPlusNormal"/>
              <w:jc w:val="both"/>
            </w:pPr>
            <w:r w:rsidRPr="002A29BA">
              <w:rPr>
                <w:sz w:val="22"/>
              </w:rPr>
              <w:t>Количество баллов по каждому транспор</w:t>
            </w:r>
            <w:r w:rsidRPr="002A29BA">
              <w:rPr>
                <w:sz w:val="22"/>
              </w:rPr>
              <w:t>т</w:t>
            </w:r>
            <w:r w:rsidRPr="002A29BA">
              <w:rPr>
                <w:sz w:val="22"/>
              </w:rPr>
              <w:t>ному средству определяется как сумма ба</w:t>
            </w:r>
            <w:r w:rsidRPr="002A29BA">
              <w:rPr>
                <w:sz w:val="22"/>
              </w:rPr>
              <w:t>л</w:t>
            </w:r>
            <w:r w:rsidRPr="002A29BA">
              <w:rPr>
                <w:sz w:val="22"/>
              </w:rPr>
              <w:t>лов, присваиваемых заявленному тран</w:t>
            </w:r>
            <w:r w:rsidRPr="002A29BA">
              <w:rPr>
                <w:sz w:val="22"/>
              </w:rPr>
              <w:t>с</w:t>
            </w:r>
            <w:r w:rsidRPr="002A29BA">
              <w:rPr>
                <w:sz w:val="22"/>
              </w:rPr>
              <w:t>портному средству за наличие соответс</w:t>
            </w:r>
            <w:r w:rsidRPr="002A29BA">
              <w:rPr>
                <w:sz w:val="22"/>
              </w:rPr>
              <w:t>т</w:t>
            </w:r>
            <w:r w:rsidRPr="002A29BA">
              <w:rPr>
                <w:sz w:val="22"/>
              </w:rPr>
              <w:t>вующих качественных характ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ристик.</w:t>
            </w:r>
          </w:p>
          <w:p w:rsidR="002037E8" w:rsidRPr="002A29BA" w:rsidRDefault="000356AA" w:rsidP="002A29BA">
            <w:pPr>
              <w:jc w:val="both"/>
              <w:rPr>
                <w:color w:val="000000"/>
              </w:rPr>
            </w:pPr>
            <w:r w:rsidRPr="002A29BA">
              <w:rPr>
                <w:sz w:val="22"/>
              </w:rPr>
              <w:t>В случае отсутствия соответствующих к</w:t>
            </w:r>
            <w:r w:rsidRPr="002A29BA">
              <w:rPr>
                <w:sz w:val="22"/>
              </w:rPr>
              <w:t>а</w:t>
            </w:r>
            <w:r w:rsidRPr="002A29BA">
              <w:rPr>
                <w:sz w:val="22"/>
              </w:rPr>
              <w:t>чес</w:t>
            </w:r>
            <w:r w:rsidRPr="002A29BA">
              <w:rPr>
                <w:sz w:val="22"/>
              </w:rPr>
              <w:t>т</w:t>
            </w:r>
            <w:r w:rsidRPr="002A29BA">
              <w:rPr>
                <w:sz w:val="22"/>
              </w:rPr>
              <w:t>венных характеристик на транспортных средствах, предлагаемых для осуществл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ния регулярных перевозок, балл по да</w:t>
            </w:r>
            <w:r w:rsidRPr="002A29BA">
              <w:rPr>
                <w:sz w:val="22"/>
              </w:rPr>
              <w:t>н</w:t>
            </w:r>
            <w:r w:rsidRPr="002A29BA">
              <w:rPr>
                <w:sz w:val="22"/>
              </w:rPr>
              <w:t>ному критерию равен 0</w:t>
            </w:r>
          </w:p>
        </w:tc>
        <w:tc>
          <w:tcPr>
            <w:tcW w:w="3688" w:type="dxa"/>
          </w:tcPr>
          <w:p w:rsidR="002037E8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наличие оборудования для перев</w:t>
            </w:r>
            <w:r w:rsidRPr="002A29BA">
              <w:rPr>
                <w:sz w:val="22"/>
                <w:szCs w:val="22"/>
              </w:rPr>
              <w:t>о</w:t>
            </w:r>
            <w:r w:rsidRPr="002A29BA">
              <w:rPr>
                <w:sz w:val="22"/>
                <w:szCs w:val="22"/>
              </w:rPr>
              <w:t>зок пассажиров из числа инв</w:t>
            </w:r>
            <w:r w:rsidRPr="002A29BA">
              <w:rPr>
                <w:sz w:val="22"/>
                <w:szCs w:val="22"/>
              </w:rPr>
              <w:t>а</w:t>
            </w:r>
            <w:r w:rsidRPr="002A29BA">
              <w:rPr>
                <w:sz w:val="22"/>
                <w:szCs w:val="22"/>
              </w:rPr>
              <w:t>лидов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наличие оборудования для испол</w:t>
            </w:r>
            <w:r w:rsidRPr="002A29BA">
              <w:rPr>
                <w:sz w:val="22"/>
                <w:szCs w:val="22"/>
              </w:rPr>
              <w:t>ь</w:t>
            </w:r>
            <w:r w:rsidRPr="002A29BA">
              <w:rPr>
                <w:sz w:val="22"/>
                <w:szCs w:val="22"/>
              </w:rPr>
              <w:t>зования газомоторного топл</w:t>
            </w:r>
            <w:r w:rsidRPr="002A29BA">
              <w:rPr>
                <w:sz w:val="22"/>
                <w:szCs w:val="22"/>
              </w:rPr>
              <w:t>и</w:t>
            </w:r>
            <w:r w:rsidRPr="002A29BA">
              <w:rPr>
                <w:sz w:val="22"/>
                <w:szCs w:val="22"/>
              </w:rPr>
              <w:t>ва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наличие кресел повышенной ко</w:t>
            </w:r>
            <w:r w:rsidRPr="002A29BA">
              <w:rPr>
                <w:sz w:val="22"/>
                <w:szCs w:val="22"/>
              </w:rPr>
              <w:t>м</w:t>
            </w:r>
            <w:r w:rsidRPr="002A29BA">
              <w:rPr>
                <w:sz w:val="22"/>
                <w:szCs w:val="22"/>
              </w:rPr>
              <w:t>фортности с регулируемым накл</w:t>
            </w:r>
            <w:r w:rsidRPr="002A29BA">
              <w:rPr>
                <w:sz w:val="22"/>
                <w:szCs w:val="22"/>
              </w:rPr>
              <w:t>о</w:t>
            </w:r>
            <w:r w:rsidRPr="002A29BA">
              <w:rPr>
                <w:sz w:val="22"/>
                <w:szCs w:val="22"/>
              </w:rPr>
              <w:t>ном спинки сид</w:t>
            </w:r>
            <w:r w:rsidRPr="002A29BA">
              <w:rPr>
                <w:sz w:val="22"/>
                <w:szCs w:val="22"/>
              </w:rPr>
              <w:t>е</w:t>
            </w:r>
            <w:r w:rsidRPr="002A29BA">
              <w:rPr>
                <w:sz w:val="22"/>
                <w:szCs w:val="22"/>
              </w:rPr>
              <w:t>ния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наличие конд</w:t>
            </w:r>
            <w:r w:rsidRPr="002A29BA">
              <w:rPr>
                <w:sz w:val="22"/>
                <w:szCs w:val="22"/>
              </w:rPr>
              <w:t>и</w:t>
            </w:r>
            <w:r w:rsidRPr="002A29BA">
              <w:rPr>
                <w:sz w:val="22"/>
                <w:szCs w:val="22"/>
              </w:rPr>
              <w:t>ционера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наличие телевиз</w:t>
            </w:r>
            <w:r w:rsidRPr="002A29BA">
              <w:rPr>
                <w:sz w:val="22"/>
                <w:szCs w:val="22"/>
              </w:rPr>
              <w:t>о</w:t>
            </w:r>
            <w:r w:rsidRPr="002A29BA">
              <w:rPr>
                <w:sz w:val="22"/>
                <w:szCs w:val="22"/>
              </w:rPr>
              <w:t>ра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 xml:space="preserve">наличие </w:t>
            </w:r>
            <w:proofErr w:type="gramStart"/>
            <w:r w:rsidRPr="002A29BA">
              <w:rPr>
                <w:sz w:val="22"/>
                <w:szCs w:val="22"/>
              </w:rPr>
              <w:t>дополнительного</w:t>
            </w:r>
            <w:proofErr w:type="gramEnd"/>
            <w:r w:rsidRPr="002A29BA">
              <w:rPr>
                <w:sz w:val="22"/>
                <w:szCs w:val="22"/>
              </w:rPr>
              <w:t xml:space="preserve"> автоно</w:t>
            </w:r>
            <w:r w:rsidRPr="002A29BA">
              <w:rPr>
                <w:sz w:val="22"/>
                <w:szCs w:val="22"/>
              </w:rPr>
              <w:t>м</w:t>
            </w:r>
            <w:r w:rsidRPr="002A29BA">
              <w:rPr>
                <w:sz w:val="22"/>
                <w:szCs w:val="22"/>
              </w:rPr>
              <w:t>ного отопит</w:t>
            </w:r>
            <w:r w:rsidRPr="002A29BA">
              <w:rPr>
                <w:sz w:val="22"/>
                <w:szCs w:val="22"/>
              </w:rPr>
              <w:t>е</w:t>
            </w:r>
            <w:r w:rsidRPr="002A29BA">
              <w:rPr>
                <w:sz w:val="22"/>
                <w:szCs w:val="22"/>
              </w:rPr>
              <w:t>ля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наличие багажного отдел</w:t>
            </w:r>
            <w:r w:rsidRPr="002A29BA">
              <w:rPr>
                <w:sz w:val="22"/>
                <w:szCs w:val="22"/>
              </w:rPr>
              <w:t>е</w:t>
            </w:r>
            <w:r w:rsidRPr="002A29BA">
              <w:rPr>
                <w:sz w:val="22"/>
                <w:szCs w:val="22"/>
              </w:rPr>
              <w:t>ния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наличие электронного информац</w:t>
            </w:r>
            <w:r w:rsidRPr="002A29BA">
              <w:rPr>
                <w:sz w:val="22"/>
                <w:szCs w:val="22"/>
              </w:rPr>
              <w:t>и</w:t>
            </w:r>
            <w:r w:rsidRPr="002A29BA">
              <w:rPr>
                <w:sz w:val="22"/>
                <w:szCs w:val="22"/>
              </w:rPr>
              <w:t>онного табло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наличие системы контроля темпер</w:t>
            </w:r>
            <w:r w:rsidRPr="002A29BA">
              <w:rPr>
                <w:sz w:val="22"/>
                <w:szCs w:val="22"/>
              </w:rPr>
              <w:t>а</w:t>
            </w:r>
            <w:r w:rsidRPr="002A29BA">
              <w:rPr>
                <w:sz w:val="22"/>
                <w:szCs w:val="22"/>
              </w:rPr>
              <w:t>туры воздуха в с</w:t>
            </w:r>
            <w:r w:rsidRPr="002A29BA">
              <w:rPr>
                <w:sz w:val="22"/>
                <w:szCs w:val="22"/>
              </w:rPr>
              <w:t>а</w:t>
            </w:r>
            <w:r w:rsidRPr="002A29BA">
              <w:rPr>
                <w:sz w:val="22"/>
                <w:szCs w:val="22"/>
              </w:rPr>
              <w:t>лоне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</w:p>
          <w:p w:rsidR="006F7D00" w:rsidRDefault="006F7D00" w:rsidP="002A29BA">
            <w:pPr>
              <w:jc w:val="both"/>
              <w:rPr>
                <w:sz w:val="22"/>
                <w:szCs w:val="22"/>
                <w:u w:val="single"/>
              </w:rPr>
            </w:pP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5650ED">
              <w:rPr>
                <w:sz w:val="22"/>
                <w:szCs w:val="22"/>
                <w:u w:val="single"/>
              </w:rPr>
              <w:t>наличие норм экологического кла</w:t>
            </w:r>
            <w:r w:rsidRPr="005650ED">
              <w:rPr>
                <w:sz w:val="22"/>
                <w:szCs w:val="22"/>
                <w:u w:val="single"/>
              </w:rPr>
              <w:t>с</w:t>
            </w:r>
            <w:r w:rsidRPr="005650ED">
              <w:rPr>
                <w:sz w:val="22"/>
                <w:szCs w:val="22"/>
                <w:u w:val="single"/>
              </w:rPr>
              <w:t>са</w:t>
            </w:r>
            <w:r w:rsidRPr="002A29BA">
              <w:rPr>
                <w:sz w:val="22"/>
                <w:szCs w:val="22"/>
              </w:rPr>
              <w:t>: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Евро 0 или не устано</w:t>
            </w:r>
            <w:r w:rsidRPr="002A29BA">
              <w:rPr>
                <w:sz w:val="22"/>
                <w:szCs w:val="22"/>
              </w:rPr>
              <w:t>в</w:t>
            </w:r>
            <w:r w:rsidRPr="002A29BA">
              <w:rPr>
                <w:sz w:val="22"/>
                <w:szCs w:val="22"/>
              </w:rPr>
              <w:t>лен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Евро 1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Евро 2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Евро 3</w:t>
            </w:r>
          </w:p>
          <w:p w:rsidR="000356AA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Евро 4</w:t>
            </w:r>
          </w:p>
          <w:p w:rsidR="000356AA" w:rsidRDefault="000356AA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Евро 5 и выше</w:t>
            </w:r>
          </w:p>
          <w:p w:rsidR="005650ED" w:rsidRPr="002A29BA" w:rsidRDefault="005650ED" w:rsidP="002A29BA">
            <w:pPr>
              <w:jc w:val="both"/>
              <w:rPr>
                <w:sz w:val="22"/>
                <w:szCs w:val="22"/>
              </w:rPr>
            </w:pPr>
          </w:p>
          <w:p w:rsidR="004B0D6F" w:rsidRPr="002A29BA" w:rsidRDefault="000356AA" w:rsidP="002A29BA">
            <w:pPr>
              <w:jc w:val="both"/>
              <w:rPr>
                <w:sz w:val="22"/>
                <w:szCs w:val="22"/>
              </w:rPr>
            </w:pPr>
            <w:r w:rsidRPr="005650ED">
              <w:rPr>
                <w:sz w:val="22"/>
                <w:szCs w:val="22"/>
                <w:u w:val="single"/>
              </w:rPr>
              <w:t>возраст транспортного сре</w:t>
            </w:r>
            <w:r w:rsidRPr="005650ED">
              <w:rPr>
                <w:sz w:val="22"/>
                <w:szCs w:val="22"/>
                <w:u w:val="single"/>
              </w:rPr>
              <w:t>д</w:t>
            </w:r>
            <w:r w:rsidRPr="005650ED">
              <w:rPr>
                <w:sz w:val="22"/>
                <w:szCs w:val="22"/>
                <w:u w:val="single"/>
              </w:rPr>
              <w:t>ства</w:t>
            </w:r>
            <w:r w:rsidRPr="002A29BA">
              <w:rPr>
                <w:sz w:val="22"/>
                <w:szCs w:val="22"/>
              </w:rPr>
              <w:t>:</w:t>
            </w:r>
          </w:p>
          <w:p w:rsidR="004B0D6F" w:rsidRPr="002A29BA" w:rsidRDefault="004B0D6F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до 3 лет включител</w:t>
            </w:r>
            <w:r w:rsidRPr="002A29BA">
              <w:rPr>
                <w:sz w:val="22"/>
                <w:szCs w:val="22"/>
              </w:rPr>
              <w:t>ь</w:t>
            </w:r>
            <w:r w:rsidRPr="002A29BA">
              <w:rPr>
                <w:sz w:val="22"/>
                <w:szCs w:val="22"/>
              </w:rPr>
              <w:t>но</w:t>
            </w:r>
          </w:p>
          <w:p w:rsidR="004B0D6F" w:rsidRPr="002A29BA" w:rsidRDefault="004B0D6F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от 3 до 5 лет включ</w:t>
            </w:r>
            <w:r w:rsidRPr="002A29BA">
              <w:rPr>
                <w:sz w:val="22"/>
                <w:szCs w:val="22"/>
              </w:rPr>
              <w:t>и</w:t>
            </w:r>
            <w:r w:rsidRPr="002A29BA">
              <w:rPr>
                <w:sz w:val="22"/>
                <w:szCs w:val="22"/>
              </w:rPr>
              <w:t>тельно</w:t>
            </w:r>
          </w:p>
          <w:p w:rsidR="004B0D6F" w:rsidRPr="002A29BA" w:rsidRDefault="004B0D6F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от 5 до 7 лет включ</w:t>
            </w:r>
            <w:r w:rsidRPr="002A29BA">
              <w:rPr>
                <w:sz w:val="22"/>
                <w:szCs w:val="22"/>
              </w:rPr>
              <w:t>и</w:t>
            </w:r>
            <w:r w:rsidRPr="002A29BA">
              <w:rPr>
                <w:sz w:val="22"/>
                <w:szCs w:val="22"/>
              </w:rPr>
              <w:t>тельно</w:t>
            </w:r>
          </w:p>
          <w:p w:rsidR="004B0D6F" w:rsidRPr="002A29BA" w:rsidRDefault="004B0D6F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от 7 до 10 лет включител</w:t>
            </w:r>
            <w:r w:rsidRPr="002A29BA">
              <w:rPr>
                <w:sz w:val="22"/>
                <w:szCs w:val="22"/>
              </w:rPr>
              <w:t>ь</w:t>
            </w:r>
            <w:r w:rsidRPr="002A29BA">
              <w:rPr>
                <w:sz w:val="22"/>
                <w:szCs w:val="22"/>
              </w:rPr>
              <w:t>но</w:t>
            </w:r>
          </w:p>
          <w:p w:rsidR="000356AA" w:rsidRPr="00261140" w:rsidRDefault="004B0D6F" w:rsidP="002A29BA">
            <w:pPr>
              <w:jc w:val="both"/>
              <w:rPr>
                <w:sz w:val="22"/>
                <w:szCs w:val="22"/>
              </w:rPr>
            </w:pPr>
            <w:r w:rsidRPr="002A29BA">
              <w:rPr>
                <w:sz w:val="22"/>
                <w:szCs w:val="22"/>
              </w:rPr>
              <w:t>свыше 10 лет</w:t>
            </w:r>
          </w:p>
        </w:tc>
        <w:tc>
          <w:tcPr>
            <w:tcW w:w="992" w:type="dxa"/>
            <w:vAlign w:val="center"/>
          </w:tcPr>
          <w:p w:rsidR="000356AA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lastRenderedPageBreak/>
              <w:t>3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1A1D" w:rsidRPr="002A29BA" w:rsidRDefault="001D1A1D" w:rsidP="005650ED">
            <w:pPr>
              <w:rPr>
                <w:color w:val="000000"/>
                <w:sz w:val="22"/>
                <w:szCs w:val="22"/>
              </w:rPr>
            </w:pPr>
          </w:p>
          <w:p w:rsidR="000356AA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2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2A29BA" w:rsidRDefault="005650ED" w:rsidP="00565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4B0D6F" w:rsidRPr="002A29BA">
              <w:rPr>
                <w:color w:val="000000"/>
                <w:sz w:val="22"/>
                <w:szCs w:val="22"/>
              </w:rPr>
              <w:t>1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50ED" w:rsidRDefault="005650ED" w:rsidP="005650ED">
            <w:pPr>
              <w:rPr>
                <w:color w:val="000000"/>
                <w:sz w:val="22"/>
                <w:szCs w:val="22"/>
              </w:rPr>
            </w:pPr>
          </w:p>
          <w:p w:rsidR="000356AA" w:rsidRPr="002A29BA" w:rsidRDefault="005650ED" w:rsidP="00565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4B0D6F" w:rsidRPr="002A29BA">
              <w:rPr>
                <w:color w:val="000000"/>
                <w:sz w:val="22"/>
                <w:szCs w:val="22"/>
              </w:rPr>
              <w:t>1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1</w:t>
            </w:r>
          </w:p>
          <w:p w:rsidR="000356A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2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50ED" w:rsidRDefault="005650ED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2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56AA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2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50ED" w:rsidRDefault="005650ED" w:rsidP="005650ED">
            <w:pPr>
              <w:rPr>
                <w:color w:val="000000"/>
                <w:sz w:val="22"/>
                <w:szCs w:val="22"/>
              </w:rPr>
            </w:pPr>
          </w:p>
          <w:p w:rsidR="000356AA" w:rsidRPr="002A29BA" w:rsidRDefault="006F7D00" w:rsidP="00565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4B0D6F" w:rsidRPr="002A29BA">
              <w:rPr>
                <w:color w:val="000000"/>
                <w:sz w:val="22"/>
                <w:szCs w:val="22"/>
              </w:rPr>
              <w:t>1</w:t>
            </w:r>
          </w:p>
          <w:p w:rsidR="005650ED" w:rsidRDefault="005650ED" w:rsidP="00565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5650ED" w:rsidRDefault="005650ED" w:rsidP="005650ED">
            <w:pPr>
              <w:rPr>
                <w:color w:val="000000"/>
                <w:sz w:val="22"/>
                <w:szCs w:val="22"/>
              </w:rPr>
            </w:pPr>
          </w:p>
          <w:p w:rsidR="005650ED" w:rsidRDefault="005650ED" w:rsidP="005650ED">
            <w:pPr>
              <w:rPr>
                <w:color w:val="000000"/>
                <w:sz w:val="22"/>
                <w:szCs w:val="22"/>
              </w:rPr>
            </w:pPr>
          </w:p>
          <w:p w:rsidR="005650ED" w:rsidRDefault="005650ED" w:rsidP="005650ED">
            <w:pPr>
              <w:rPr>
                <w:color w:val="000000"/>
                <w:sz w:val="22"/>
                <w:szCs w:val="22"/>
              </w:rPr>
            </w:pPr>
          </w:p>
          <w:p w:rsidR="006F7D00" w:rsidRDefault="005650ED" w:rsidP="00565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0356AA" w:rsidRPr="002A29BA" w:rsidRDefault="006F7D00" w:rsidP="00565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0356AA" w:rsidRPr="002A29BA">
              <w:rPr>
                <w:color w:val="000000"/>
                <w:sz w:val="22"/>
                <w:szCs w:val="22"/>
              </w:rPr>
              <w:t>0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1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2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3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4</w:t>
            </w:r>
          </w:p>
          <w:p w:rsidR="000356AA" w:rsidRPr="002A29BA" w:rsidRDefault="000356AA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5</w:t>
            </w:r>
          </w:p>
          <w:p w:rsidR="004B0D6F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50ED" w:rsidRDefault="005650ED" w:rsidP="00565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4B0D6F" w:rsidRPr="002A29BA" w:rsidRDefault="005650ED" w:rsidP="00565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4B0D6F" w:rsidRPr="002A29BA">
              <w:rPr>
                <w:color w:val="000000"/>
                <w:sz w:val="22"/>
                <w:szCs w:val="22"/>
              </w:rPr>
              <w:t>10</w:t>
            </w:r>
          </w:p>
          <w:p w:rsidR="004B0D6F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7</w:t>
            </w:r>
          </w:p>
          <w:p w:rsidR="004B0D6F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4</w:t>
            </w:r>
          </w:p>
          <w:p w:rsidR="004B0D6F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3</w:t>
            </w:r>
          </w:p>
          <w:p w:rsidR="004B0D6F" w:rsidRPr="002A29BA" w:rsidRDefault="004B0D6F" w:rsidP="005650ED">
            <w:pPr>
              <w:jc w:val="center"/>
              <w:rPr>
                <w:color w:val="000000"/>
                <w:sz w:val="22"/>
                <w:szCs w:val="22"/>
              </w:rPr>
            </w:pPr>
            <w:r w:rsidRPr="002A29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7D00" w:rsidRPr="002A29BA" w:rsidTr="006F7D00">
        <w:trPr>
          <w:trHeight w:val="3812"/>
        </w:trPr>
        <w:tc>
          <w:tcPr>
            <w:tcW w:w="674" w:type="dxa"/>
          </w:tcPr>
          <w:p w:rsidR="006F7D00" w:rsidRPr="002A29BA" w:rsidRDefault="006F7D00" w:rsidP="002A29BA">
            <w:pPr>
              <w:jc w:val="both"/>
              <w:rPr>
                <w:color w:val="000000"/>
              </w:rPr>
            </w:pPr>
            <w:r w:rsidRPr="002A29BA">
              <w:rPr>
                <w:color w:val="000000"/>
              </w:rPr>
              <w:lastRenderedPageBreak/>
              <w:t>4.</w:t>
            </w:r>
          </w:p>
        </w:tc>
        <w:tc>
          <w:tcPr>
            <w:tcW w:w="4393" w:type="dxa"/>
          </w:tcPr>
          <w:p w:rsidR="006F7D00" w:rsidRPr="002A29BA" w:rsidRDefault="006F7D00" w:rsidP="006F7D00">
            <w:pPr>
              <w:jc w:val="both"/>
              <w:rPr>
                <w:color w:val="000000"/>
              </w:rPr>
            </w:pPr>
            <w:r w:rsidRPr="002A29BA">
              <w:rPr>
                <w:sz w:val="22"/>
              </w:rPr>
              <w:t>Максимальный срок эксплуатации тран</w:t>
            </w:r>
            <w:r w:rsidRPr="002A29BA">
              <w:rPr>
                <w:sz w:val="22"/>
              </w:rPr>
              <w:t>с</w:t>
            </w:r>
            <w:r w:rsidRPr="002A29BA">
              <w:rPr>
                <w:sz w:val="22"/>
              </w:rPr>
              <w:t>портных средств, предлагаемых юридич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ским лицом, индивидуальным предприн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мателем или участниками договора прост</w:t>
            </w:r>
            <w:r w:rsidRPr="002A29BA">
              <w:rPr>
                <w:sz w:val="22"/>
              </w:rPr>
              <w:t>о</w:t>
            </w:r>
            <w:r w:rsidRPr="002A29BA">
              <w:rPr>
                <w:sz w:val="22"/>
              </w:rPr>
              <w:t>го товарищества для осуществления рег</w:t>
            </w:r>
            <w:r w:rsidRPr="002A29BA">
              <w:rPr>
                <w:sz w:val="22"/>
              </w:rPr>
              <w:t>у</w:t>
            </w:r>
            <w:r w:rsidRPr="002A29BA">
              <w:rPr>
                <w:sz w:val="22"/>
              </w:rPr>
              <w:t>лярных перевозок в течение срока действия  об ос</w:t>
            </w:r>
            <w:r w:rsidRPr="002A29BA">
              <w:rPr>
                <w:sz w:val="22"/>
              </w:rPr>
              <w:t>у</w:t>
            </w:r>
            <w:r w:rsidRPr="002A29BA">
              <w:rPr>
                <w:sz w:val="22"/>
              </w:rPr>
              <w:t>ществлении перевозок по маршруту регулярных п</w:t>
            </w:r>
            <w:r w:rsidRPr="002A29BA">
              <w:rPr>
                <w:sz w:val="22"/>
              </w:rPr>
              <w:t>е</w:t>
            </w:r>
            <w:r w:rsidRPr="002A29BA">
              <w:rPr>
                <w:sz w:val="22"/>
              </w:rPr>
              <w:t>ревозок</w:t>
            </w:r>
          </w:p>
        </w:tc>
        <w:tc>
          <w:tcPr>
            <w:tcW w:w="3688" w:type="dxa"/>
          </w:tcPr>
          <w:p w:rsidR="006F7D00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до 1 года включ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тельно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1 до 2 лет вкл</w:t>
            </w:r>
            <w:r w:rsidRPr="002A29BA">
              <w:rPr>
                <w:sz w:val="22"/>
              </w:rPr>
              <w:t>ю</w:t>
            </w:r>
            <w:r w:rsidRPr="002A29BA">
              <w:rPr>
                <w:sz w:val="22"/>
              </w:rPr>
              <w:t>чительно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2 до 3 лет вкл</w:t>
            </w:r>
            <w:r w:rsidRPr="002A29BA">
              <w:rPr>
                <w:sz w:val="22"/>
              </w:rPr>
              <w:t>ю</w:t>
            </w:r>
            <w:r w:rsidRPr="002A29BA">
              <w:rPr>
                <w:sz w:val="22"/>
              </w:rPr>
              <w:t>чительно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3 до 4 лет вкл</w:t>
            </w:r>
            <w:r w:rsidRPr="002A29BA">
              <w:rPr>
                <w:sz w:val="22"/>
              </w:rPr>
              <w:t>ю</w:t>
            </w:r>
            <w:r w:rsidRPr="002A29BA">
              <w:rPr>
                <w:sz w:val="22"/>
              </w:rPr>
              <w:t>чительно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4 до 5 лет вкл</w:t>
            </w:r>
            <w:r w:rsidRPr="002A29BA">
              <w:rPr>
                <w:sz w:val="22"/>
              </w:rPr>
              <w:t>ю</w:t>
            </w:r>
            <w:r w:rsidRPr="002A29BA">
              <w:rPr>
                <w:sz w:val="22"/>
              </w:rPr>
              <w:t>чительно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5 до 6 лет вкл</w:t>
            </w:r>
            <w:r w:rsidRPr="002A29BA">
              <w:rPr>
                <w:sz w:val="22"/>
              </w:rPr>
              <w:t>ю</w:t>
            </w:r>
            <w:r w:rsidRPr="002A29BA">
              <w:rPr>
                <w:sz w:val="22"/>
              </w:rPr>
              <w:t>чительно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7 до 8 лет вкл</w:t>
            </w:r>
            <w:r w:rsidRPr="002A29BA">
              <w:rPr>
                <w:sz w:val="22"/>
              </w:rPr>
              <w:t>ю</w:t>
            </w:r>
            <w:r w:rsidRPr="002A29BA">
              <w:rPr>
                <w:sz w:val="22"/>
              </w:rPr>
              <w:t>чительно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8 до 9 лет вкл</w:t>
            </w:r>
            <w:r w:rsidRPr="002A29BA">
              <w:rPr>
                <w:sz w:val="22"/>
              </w:rPr>
              <w:t>ю</w:t>
            </w:r>
            <w:r w:rsidRPr="002A29BA">
              <w:rPr>
                <w:sz w:val="22"/>
              </w:rPr>
              <w:t>чительно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9 до 10 лет включ</w:t>
            </w:r>
            <w:r w:rsidRPr="002A29BA">
              <w:rPr>
                <w:sz w:val="22"/>
              </w:rPr>
              <w:t>и</w:t>
            </w:r>
            <w:r w:rsidRPr="002A29BA">
              <w:rPr>
                <w:sz w:val="22"/>
              </w:rPr>
              <w:t>тельно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10 до 11 лет включител</w:t>
            </w:r>
            <w:r w:rsidRPr="002A29BA">
              <w:rPr>
                <w:sz w:val="22"/>
              </w:rPr>
              <w:t>ь</w:t>
            </w:r>
            <w:r w:rsidRPr="002A29BA">
              <w:rPr>
                <w:sz w:val="22"/>
              </w:rPr>
              <w:t>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11 до 12 лет включител</w:t>
            </w:r>
            <w:r w:rsidRPr="002A29BA">
              <w:rPr>
                <w:sz w:val="22"/>
              </w:rPr>
              <w:t>ь</w:t>
            </w:r>
            <w:r w:rsidRPr="002A29BA">
              <w:rPr>
                <w:sz w:val="22"/>
              </w:rPr>
              <w:t>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12 до 13 лет включител</w:t>
            </w:r>
            <w:r w:rsidRPr="002A29BA">
              <w:rPr>
                <w:sz w:val="22"/>
              </w:rPr>
              <w:t>ь</w:t>
            </w:r>
            <w:r w:rsidRPr="002A29BA">
              <w:rPr>
                <w:sz w:val="22"/>
              </w:rPr>
              <w:t>но</w:t>
            </w:r>
          </w:p>
          <w:p w:rsidR="006F7D00" w:rsidRDefault="006F7D00" w:rsidP="006D07E8">
            <w:pPr>
              <w:pStyle w:val="ConsPlusNormal"/>
              <w:jc w:val="both"/>
            </w:pPr>
            <w:r w:rsidRPr="002A29BA">
              <w:rPr>
                <w:sz w:val="22"/>
              </w:rPr>
              <w:t>от 13 до 14 лет включител</w:t>
            </w:r>
            <w:r w:rsidRPr="002A29BA">
              <w:rPr>
                <w:sz w:val="22"/>
              </w:rPr>
              <w:t>ь</w:t>
            </w:r>
            <w:r w:rsidRPr="002A29BA">
              <w:rPr>
                <w:sz w:val="22"/>
              </w:rPr>
              <w:t>но</w:t>
            </w:r>
          </w:p>
          <w:p w:rsidR="006F7D00" w:rsidRPr="002A29BA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от 14 до 15 лет включител</w:t>
            </w:r>
            <w:r w:rsidRPr="002A29BA">
              <w:rPr>
                <w:sz w:val="22"/>
              </w:rPr>
              <w:t>ь</w:t>
            </w:r>
            <w:r w:rsidRPr="002A29BA">
              <w:rPr>
                <w:sz w:val="22"/>
              </w:rPr>
              <w:t>но</w:t>
            </w:r>
          </w:p>
          <w:p w:rsidR="006F7D00" w:rsidRDefault="006F7D00" w:rsidP="006D07E8">
            <w:pPr>
              <w:pStyle w:val="ConsPlusNormal"/>
              <w:jc w:val="both"/>
              <w:rPr>
                <w:sz w:val="22"/>
              </w:rPr>
            </w:pPr>
            <w:r w:rsidRPr="002A29BA">
              <w:rPr>
                <w:sz w:val="22"/>
              </w:rPr>
              <w:t>свыше 15 лет</w:t>
            </w:r>
          </w:p>
        </w:tc>
        <w:tc>
          <w:tcPr>
            <w:tcW w:w="992" w:type="dxa"/>
            <w:vAlign w:val="center"/>
          </w:tcPr>
          <w:p w:rsidR="006F7D00" w:rsidRDefault="006F7D00" w:rsidP="006F7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5A664A">
              <w:rPr>
                <w:sz w:val="24"/>
                <w:szCs w:val="24"/>
              </w:rPr>
              <w:t>10,0</w:t>
            </w:r>
          </w:p>
          <w:p w:rsidR="006F7D00" w:rsidRPr="005A664A" w:rsidRDefault="006F7D00" w:rsidP="006F7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A29BA">
              <w:rPr>
                <w:sz w:val="22"/>
              </w:rPr>
              <w:t>9,3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8,7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8,0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7,3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6,7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5,3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4,7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4,0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3,3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2,7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2,0</w:t>
            </w:r>
          </w:p>
          <w:p w:rsidR="006F7D00" w:rsidRDefault="006F7D00" w:rsidP="006F7D00">
            <w:pPr>
              <w:pStyle w:val="ConsPlusNormal"/>
              <w:jc w:val="center"/>
            </w:pPr>
            <w:r w:rsidRPr="002A29BA">
              <w:rPr>
                <w:sz w:val="22"/>
              </w:rPr>
              <w:t>1,3</w:t>
            </w:r>
          </w:p>
          <w:p w:rsidR="006F7D00" w:rsidRPr="002A29BA" w:rsidRDefault="006F7D00" w:rsidP="006F7D00">
            <w:pPr>
              <w:pStyle w:val="ConsPlusNormal"/>
              <w:jc w:val="center"/>
              <w:rPr>
                <w:sz w:val="22"/>
              </w:rPr>
            </w:pPr>
            <w:r w:rsidRPr="002A29BA">
              <w:rPr>
                <w:sz w:val="22"/>
              </w:rPr>
              <w:t>0,7</w:t>
            </w:r>
          </w:p>
          <w:p w:rsidR="006F7D00" w:rsidRDefault="006F7D00" w:rsidP="006F7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A29BA">
              <w:rPr>
                <w:sz w:val="22"/>
              </w:rPr>
              <w:t>0,0</w:t>
            </w:r>
          </w:p>
        </w:tc>
      </w:tr>
    </w:tbl>
    <w:p w:rsidR="004D517A" w:rsidRPr="006F7D00" w:rsidRDefault="006F7D00" w:rsidP="006F7D0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</w:p>
    <w:p w:rsidR="004D517A" w:rsidRPr="004D517A" w:rsidRDefault="004D517A" w:rsidP="004D517A">
      <w:pPr>
        <w:pStyle w:val="ConsPlusNormal"/>
        <w:ind w:firstLine="540"/>
        <w:jc w:val="both"/>
        <w:rPr>
          <w:sz w:val="28"/>
          <w:szCs w:val="28"/>
        </w:rPr>
      </w:pPr>
      <w:r w:rsidRPr="004D517A">
        <w:rPr>
          <w:sz w:val="28"/>
          <w:szCs w:val="28"/>
        </w:rPr>
        <w:t>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</w:t>
      </w:r>
      <w:r w:rsidRPr="004D517A">
        <w:rPr>
          <w:sz w:val="28"/>
          <w:szCs w:val="28"/>
        </w:rPr>
        <w:t>о</w:t>
      </w:r>
      <w:r w:rsidRPr="004D517A">
        <w:rPr>
          <w:sz w:val="28"/>
          <w:szCs w:val="28"/>
        </w:rPr>
        <w:t xml:space="preserve">го значения. </w:t>
      </w:r>
    </w:p>
    <w:p w:rsidR="004D517A" w:rsidRPr="004D517A" w:rsidRDefault="004D517A" w:rsidP="004D517A">
      <w:pPr>
        <w:pStyle w:val="ConsPlusNormal"/>
        <w:ind w:firstLine="540"/>
        <w:jc w:val="both"/>
        <w:rPr>
          <w:sz w:val="28"/>
          <w:szCs w:val="28"/>
        </w:rPr>
      </w:pPr>
      <w:r w:rsidRPr="004D517A">
        <w:rPr>
          <w:sz w:val="28"/>
          <w:szCs w:val="28"/>
        </w:rPr>
        <w:t>При расчете баллов по формулам итоговые значения округляются до пе</w:t>
      </w:r>
      <w:r w:rsidRPr="004D517A">
        <w:rPr>
          <w:sz w:val="28"/>
          <w:szCs w:val="28"/>
        </w:rPr>
        <w:t>р</w:t>
      </w:r>
      <w:r w:rsidRPr="004D517A">
        <w:rPr>
          <w:sz w:val="28"/>
          <w:szCs w:val="28"/>
        </w:rPr>
        <w:t>вого десятичного знака по математическим правилам округления.</w:t>
      </w:r>
    </w:p>
    <w:p w:rsidR="00C228AF" w:rsidRDefault="00C228AF" w:rsidP="00C228A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C228AF" w:rsidRDefault="00C228AF" w:rsidP="00C228A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</w:t>
      </w:r>
    </w:p>
    <w:p w:rsidR="00C228AF" w:rsidRDefault="00C228AF" w:rsidP="00C228A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</w:p>
    <w:p w:rsidR="00C228AF" w:rsidRDefault="00C228AF" w:rsidP="00C228AF">
      <w:pPr>
        <w:jc w:val="both"/>
        <w:rPr>
          <w:color w:val="000000"/>
          <w:sz w:val="28"/>
        </w:rPr>
      </w:pPr>
    </w:p>
    <w:p w:rsidR="00C228AF" w:rsidRDefault="00C228AF" w:rsidP="00C228AF">
      <w:pPr>
        <w:jc w:val="both"/>
        <w:rPr>
          <w:color w:val="000000"/>
          <w:sz w:val="28"/>
        </w:rPr>
      </w:pPr>
    </w:p>
    <w:p w:rsidR="00C228AF" w:rsidRDefault="00C228AF" w:rsidP="00C228AF">
      <w:pPr>
        <w:jc w:val="both"/>
        <w:rPr>
          <w:color w:val="000000"/>
          <w:sz w:val="28"/>
        </w:rPr>
      </w:pPr>
    </w:p>
    <w:p w:rsidR="00C228AF" w:rsidRDefault="00C228AF" w:rsidP="00C228AF">
      <w:pPr>
        <w:jc w:val="both"/>
        <w:rPr>
          <w:color w:val="000000"/>
          <w:sz w:val="28"/>
        </w:rPr>
      </w:pPr>
    </w:p>
    <w:p w:rsidR="00C228AF" w:rsidRDefault="00C228AF" w:rsidP="00C228AF">
      <w:pPr>
        <w:jc w:val="both"/>
        <w:rPr>
          <w:color w:val="000000"/>
          <w:sz w:val="28"/>
        </w:rPr>
      </w:pPr>
    </w:p>
    <w:p w:rsidR="00C228AF" w:rsidRDefault="00C228AF" w:rsidP="00C228AF">
      <w:pPr>
        <w:jc w:val="both"/>
        <w:rPr>
          <w:color w:val="000000"/>
          <w:sz w:val="28"/>
        </w:rPr>
      </w:pPr>
    </w:p>
    <w:p w:rsidR="00C228AF" w:rsidRDefault="00C228AF" w:rsidP="00C228AF">
      <w:pPr>
        <w:jc w:val="both"/>
        <w:rPr>
          <w:color w:val="000000"/>
          <w:sz w:val="28"/>
        </w:rPr>
      </w:pPr>
    </w:p>
    <w:sectPr w:rsidR="00C228AF" w:rsidSect="006F7D0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4A" w:rsidRDefault="0060584A">
      <w:r>
        <w:separator/>
      </w:r>
    </w:p>
  </w:endnote>
  <w:endnote w:type="continuationSeparator" w:id="0">
    <w:p w:rsidR="0060584A" w:rsidRDefault="0060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4A" w:rsidRDefault="0060584A">
      <w:r>
        <w:separator/>
      </w:r>
    </w:p>
  </w:footnote>
  <w:footnote w:type="continuationSeparator" w:id="0">
    <w:p w:rsidR="0060584A" w:rsidRDefault="0060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AF" w:rsidRDefault="00C228AF" w:rsidP="007F69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C228AF" w:rsidRDefault="00C228A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AF" w:rsidRDefault="00C228AF">
    <w:pPr>
      <w:pStyle w:val="aa"/>
      <w:jc w:val="center"/>
    </w:pPr>
    <w:fldSimple w:instr=" PAGE   \* MERGEFORMAT ">
      <w:r w:rsidR="003A3962">
        <w:rPr>
          <w:noProof/>
        </w:rPr>
        <w:t>4</w:t>
      </w:r>
    </w:fldSimple>
  </w:p>
  <w:p w:rsidR="00C228AF" w:rsidRDefault="00C228A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AF" w:rsidRPr="00202FBC" w:rsidRDefault="00C228AF">
    <w:pPr>
      <w:pStyle w:val="aa"/>
      <w:jc w:val="center"/>
      <w:rPr>
        <w:color w:val="FFFFFF"/>
      </w:rPr>
    </w:pPr>
    <w:r w:rsidRPr="00202FBC">
      <w:rPr>
        <w:color w:val="FFFFFF"/>
      </w:rPr>
      <w:fldChar w:fldCharType="begin"/>
    </w:r>
    <w:r w:rsidRPr="00202FBC">
      <w:rPr>
        <w:color w:val="FFFFFF"/>
      </w:rPr>
      <w:instrText xml:space="preserve"> PAGE   \* MERGEFORMAT </w:instrText>
    </w:r>
    <w:r w:rsidRPr="00202FBC">
      <w:rPr>
        <w:color w:val="FFFFFF"/>
      </w:rPr>
      <w:fldChar w:fldCharType="separate"/>
    </w:r>
    <w:r w:rsidR="003A3962">
      <w:rPr>
        <w:noProof/>
        <w:color w:val="FFFFFF"/>
      </w:rPr>
      <w:t>1</w:t>
    </w:r>
    <w:r w:rsidRPr="00202FBC">
      <w:rPr>
        <w:color w:val="FFFFFF"/>
      </w:rPr>
      <w:fldChar w:fldCharType="end"/>
    </w:r>
  </w:p>
  <w:p w:rsidR="00C228AF" w:rsidRDefault="00C228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56AA"/>
    <w:rsid w:val="00040DEB"/>
    <w:rsid w:val="0004374E"/>
    <w:rsid w:val="0005314A"/>
    <w:rsid w:val="00056D39"/>
    <w:rsid w:val="000638C4"/>
    <w:rsid w:val="00067363"/>
    <w:rsid w:val="000719B1"/>
    <w:rsid w:val="000824A1"/>
    <w:rsid w:val="00083E44"/>
    <w:rsid w:val="000960D1"/>
    <w:rsid w:val="000B45A6"/>
    <w:rsid w:val="000B52F2"/>
    <w:rsid w:val="000C0C64"/>
    <w:rsid w:val="000C52BF"/>
    <w:rsid w:val="000C5677"/>
    <w:rsid w:val="000E4A0F"/>
    <w:rsid w:val="000F1E7E"/>
    <w:rsid w:val="000F5E4C"/>
    <w:rsid w:val="00100135"/>
    <w:rsid w:val="00101E2D"/>
    <w:rsid w:val="00106486"/>
    <w:rsid w:val="00107F87"/>
    <w:rsid w:val="001158A8"/>
    <w:rsid w:val="00120C24"/>
    <w:rsid w:val="0012187C"/>
    <w:rsid w:val="00127B91"/>
    <w:rsid w:val="001330C7"/>
    <w:rsid w:val="00140ADE"/>
    <w:rsid w:val="00142205"/>
    <w:rsid w:val="0015359A"/>
    <w:rsid w:val="001540C3"/>
    <w:rsid w:val="00157F24"/>
    <w:rsid w:val="001668D1"/>
    <w:rsid w:val="0017056E"/>
    <w:rsid w:val="00172ECB"/>
    <w:rsid w:val="00173E88"/>
    <w:rsid w:val="00175537"/>
    <w:rsid w:val="00182723"/>
    <w:rsid w:val="001859EF"/>
    <w:rsid w:val="00196E43"/>
    <w:rsid w:val="001A2B3A"/>
    <w:rsid w:val="001A3658"/>
    <w:rsid w:val="001B4CC0"/>
    <w:rsid w:val="001C5FCE"/>
    <w:rsid w:val="001D1A1D"/>
    <w:rsid w:val="001D5D74"/>
    <w:rsid w:val="001F7026"/>
    <w:rsid w:val="00201B73"/>
    <w:rsid w:val="00202FBC"/>
    <w:rsid w:val="002037E8"/>
    <w:rsid w:val="00203EA1"/>
    <w:rsid w:val="00222710"/>
    <w:rsid w:val="002426B7"/>
    <w:rsid w:val="002434BA"/>
    <w:rsid w:val="0024405A"/>
    <w:rsid w:val="00245824"/>
    <w:rsid w:val="0025326E"/>
    <w:rsid w:val="00261140"/>
    <w:rsid w:val="002632CA"/>
    <w:rsid w:val="00274D93"/>
    <w:rsid w:val="00284247"/>
    <w:rsid w:val="00287103"/>
    <w:rsid w:val="00297EA7"/>
    <w:rsid w:val="002A0F94"/>
    <w:rsid w:val="002A29BA"/>
    <w:rsid w:val="002C2DEF"/>
    <w:rsid w:val="002D6528"/>
    <w:rsid w:val="002E05BC"/>
    <w:rsid w:val="002F33C2"/>
    <w:rsid w:val="00307706"/>
    <w:rsid w:val="00307996"/>
    <w:rsid w:val="00315911"/>
    <w:rsid w:val="00321E02"/>
    <w:rsid w:val="00323D23"/>
    <w:rsid w:val="0034168C"/>
    <w:rsid w:val="003478CE"/>
    <w:rsid w:val="00354E73"/>
    <w:rsid w:val="00365A0E"/>
    <w:rsid w:val="00391C9C"/>
    <w:rsid w:val="003A3962"/>
    <w:rsid w:val="003D2072"/>
    <w:rsid w:val="003E58A1"/>
    <w:rsid w:val="003F02A3"/>
    <w:rsid w:val="003F1E9F"/>
    <w:rsid w:val="003F56EE"/>
    <w:rsid w:val="00414AB0"/>
    <w:rsid w:val="00434C76"/>
    <w:rsid w:val="00454376"/>
    <w:rsid w:val="0046419D"/>
    <w:rsid w:val="0046623E"/>
    <w:rsid w:val="00471E7F"/>
    <w:rsid w:val="004864E5"/>
    <w:rsid w:val="00495657"/>
    <w:rsid w:val="004A0688"/>
    <w:rsid w:val="004B0D6F"/>
    <w:rsid w:val="004B10B2"/>
    <w:rsid w:val="004C0A7A"/>
    <w:rsid w:val="004D517A"/>
    <w:rsid w:val="004E572C"/>
    <w:rsid w:val="004E7AF8"/>
    <w:rsid w:val="004F3995"/>
    <w:rsid w:val="004F3D58"/>
    <w:rsid w:val="005038CC"/>
    <w:rsid w:val="00510138"/>
    <w:rsid w:val="00513BFE"/>
    <w:rsid w:val="00531A41"/>
    <w:rsid w:val="005416FD"/>
    <w:rsid w:val="00541EB4"/>
    <w:rsid w:val="00541FC9"/>
    <w:rsid w:val="00547EEA"/>
    <w:rsid w:val="005650ED"/>
    <w:rsid w:val="005659EC"/>
    <w:rsid w:val="00575DF3"/>
    <w:rsid w:val="005A118C"/>
    <w:rsid w:val="005A664A"/>
    <w:rsid w:val="005B6246"/>
    <w:rsid w:val="005B7A3D"/>
    <w:rsid w:val="005F4BB9"/>
    <w:rsid w:val="0060118A"/>
    <w:rsid w:val="0060584A"/>
    <w:rsid w:val="006171AB"/>
    <w:rsid w:val="00627CBF"/>
    <w:rsid w:val="006610CB"/>
    <w:rsid w:val="006738D9"/>
    <w:rsid w:val="006848F9"/>
    <w:rsid w:val="00687190"/>
    <w:rsid w:val="00692817"/>
    <w:rsid w:val="006A12CB"/>
    <w:rsid w:val="006A686E"/>
    <w:rsid w:val="006B6A73"/>
    <w:rsid w:val="006C20B8"/>
    <w:rsid w:val="006C472B"/>
    <w:rsid w:val="006D07E8"/>
    <w:rsid w:val="006D6399"/>
    <w:rsid w:val="006D73B3"/>
    <w:rsid w:val="006F7D00"/>
    <w:rsid w:val="007000C9"/>
    <w:rsid w:val="00705511"/>
    <w:rsid w:val="00717171"/>
    <w:rsid w:val="0073147A"/>
    <w:rsid w:val="00736F60"/>
    <w:rsid w:val="00737B51"/>
    <w:rsid w:val="00765424"/>
    <w:rsid w:val="00767D24"/>
    <w:rsid w:val="007751F5"/>
    <w:rsid w:val="00790798"/>
    <w:rsid w:val="00790837"/>
    <w:rsid w:val="00792EDA"/>
    <w:rsid w:val="00795312"/>
    <w:rsid w:val="007A5894"/>
    <w:rsid w:val="007B7226"/>
    <w:rsid w:val="007B75DF"/>
    <w:rsid w:val="007C33E0"/>
    <w:rsid w:val="007D7355"/>
    <w:rsid w:val="007E55F7"/>
    <w:rsid w:val="007F011D"/>
    <w:rsid w:val="007F348F"/>
    <w:rsid w:val="007F3716"/>
    <w:rsid w:val="007F6913"/>
    <w:rsid w:val="008055A3"/>
    <w:rsid w:val="00812DFD"/>
    <w:rsid w:val="00823E10"/>
    <w:rsid w:val="0082619D"/>
    <w:rsid w:val="00834251"/>
    <w:rsid w:val="00837F11"/>
    <w:rsid w:val="0085197C"/>
    <w:rsid w:val="00866863"/>
    <w:rsid w:val="00873667"/>
    <w:rsid w:val="00885351"/>
    <w:rsid w:val="00897D8A"/>
    <w:rsid w:val="008A39C7"/>
    <w:rsid w:val="008A7075"/>
    <w:rsid w:val="008B2569"/>
    <w:rsid w:val="008B352D"/>
    <w:rsid w:val="008C3F45"/>
    <w:rsid w:val="008C67FA"/>
    <w:rsid w:val="008D776A"/>
    <w:rsid w:val="008F29A4"/>
    <w:rsid w:val="008F7B54"/>
    <w:rsid w:val="00902056"/>
    <w:rsid w:val="0090321B"/>
    <w:rsid w:val="00911D1E"/>
    <w:rsid w:val="00924AE4"/>
    <w:rsid w:val="00926DD5"/>
    <w:rsid w:val="00927B2F"/>
    <w:rsid w:val="00932EC8"/>
    <w:rsid w:val="00944563"/>
    <w:rsid w:val="00952D08"/>
    <w:rsid w:val="00963C95"/>
    <w:rsid w:val="00973635"/>
    <w:rsid w:val="009809EA"/>
    <w:rsid w:val="009A4CBF"/>
    <w:rsid w:val="009B0929"/>
    <w:rsid w:val="009B38CC"/>
    <w:rsid w:val="009D474A"/>
    <w:rsid w:val="009E3C15"/>
    <w:rsid w:val="00A26ADB"/>
    <w:rsid w:val="00A33342"/>
    <w:rsid w:val="00A35852"/>
    <w:rsid w:val="00A37EE7"/>
    <w:rsid w:val="00A460DB"/>
    <w:rsid w:val="00A93F57"/>
    <w:rsid w:val="00A949D7"/>
    <w:rsid w:val="00AA2808"/>
    <w:rsid w:val="00AA3F9E"/>
    <w:rsid w:val="00AC3F2B"/>
    <w:rsid w:val="00AD0F0A"/>
    <w:rsid w:val="00AE3E7B"/>
    <w:rsid w:val="00B02E93"/>
    <w:rsid w:val="00B03B29"/>
    <w:rsid w:val="00B043D9"/>
    <w:rsid w:val="00B14898"/>
    <w:rsid w:val="00B16E25"/>
    <w:rsid w:val="00B4089D"/>
    <w:rsid w:val="00B47ED3"/>
    <w:rsid w:val="00B52178"/>
    <w:rsid w:val="00B57679"/>
    <w:rsid w:val="00B6469C"/>
    <w:rsid w:val="00B66AE3"/>
    <w:rsid w:val="00BA2E15"/>
    <w:rsid w:val="00BB355D"/>
    <w:rsid w:val="00BD6428"/>
    <w:rsid w:val="00BD7313"/>
    <w:rsid w:val="00BE08F7"/>
    <w:rsid w:val="00BE3EEF"/>
    <w:rsid w:val="00BE6D83"/>
    <w:rsid w:val="00BF4A5C"/>
    <w:rsid w:val="00C228AF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3EE3"/>
    <w:rsid w:val="00C55334"/>
    <w:rsid w:val="00C628CA"/>
    <w:rsid w:val="00C749FA"/>
    <w:rsid w:val="00C912BF"/>
    <w:rsid w:val="00CB53AD"/>
    <w:rsid w:val="00CD3EB4"/>
    <w:rsid w:val="00CE02F2"/>
    <w:rsid w:val="00CE23F8"/>
    <w:rsid w:val="00D02D0E"/>
    <w:rsid w:val="00D12B2B"/>
    <w:rsid w:val="00D2005D"/>
    <w:rsid w:val="00D25B28"/>
    <w:rsid w:val="00D3215B"/>
    <w:rsid w:val="00D33B52"/>
    <w:rsid w:val="00D37F40"/>
    <w:rsid w:val="00D808CF"/>
    <w:rsid w:val="00D8321B"/>
    <w:rsid w:val="00D83AD1"/>
    <w:rsid w:val="00D852CD"/>
    <w:rsid w:val="00D92FFD"/>
    <w:rsid w:val="00DA5954"/>
    <w:rsid w:val="00DB4D48"/>
    <w:rsid w:val="00DB67F6"/>
    <w:rsid w:val="00DC21AC"/>
    <w:rsid w:val="00DE3B32"/>
    <w:rsid w:val="00DF017F"/>
    <w:rsid w:val="00DF6AF0"/>
    <w:rsid w:val="00E1010B"/>
    <w:rsid w:val="00E14E42"/>
    <w:rsid w:val="00E412B9"/>
    <w:rsid w:val="00E500C9"/>
    <w:rsid w:val="00E6601F"/>
    <w:rsid w:val="00E66151"/>
    <w:rsid w:val="00E823FA"/>
    <w:rsid w:val="00E8268C"/>
    <w:rsid w:val="00E91FAC"/>
    <w:rsid w:val="00EA108F"/>
    <w:rsid w:val="00EA6916"/>
    <w:rsid w:val="00EB4C8F"/>
    <w:rsid w:val="00EC1554"/>
    <w:rsid w:val="00EC29B1"/>
    <w:rsid w:val="00EC50FB"/>
    <w:rsid w:val="00ED1D08"/>
    <w:rsid w:val="00ED7A40"/>
    <w:rsid w:val="00EE67B3"/>
    <w:rsid w:val="00EE70DE"/>
    <w:rsid w:val="00EF5B14"/>
    <w:rsid w:val="00EF72D0"/>
    <w:rsid w:val="00F04319"/>
    <w:rsid w:val="00F23E67"/>
    <w:rsid w:val="00F24E2B"/>
    <w:rsid w:val="00F33B2F"/>
    <w:rsid w:val="00F40136"/>
    <w:rsid w:val="00F423E2"/>
    <w:rsid w:val="00F54D9C"/>
    <w:rsid w:val="00F74B52"/>
    <w:rsid w:val="00F82B2C"/>
    <w:rsid w:val="00F86B88"/>
    <w:rsid w:val="00F870AD"/>
    <w:rsid w:val="00FA2607"/>
    <w:rsid w:val="00FB02CA"/>
    <w:rsid w:val="00FB142E"/>
    <w:rsid w:val="00FB6945"/>
    <w:rsid w:val="00FB6BA3"/>
    <w:rsid w:val="00FB7B2D"/>
    <w:rsid w:val="00FC26E9"/>
    <w:rsid w:val="00FD08CB"/>
    <w:rsid w:val="00FD2D3A"/>
    <w:rsid w:val="00FD69FC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4">
    <w:name w:val="Plain Text"/>
    <w:basedOn w:val="a"/>
    <w:link w:val="a5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74FF"/>
  </w:style>
  <w:style w:type="paragraph" w:styleId="aa">
    <w:name w:val="header"/>
    <w:basedOn w:val="a"/>
    <w:link w:val="ab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5">
    <w:name w:val="Текст Знак"/>
    <w:basedOn w:val="a0"/>
    <w:link w:val="a4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D6528"/>
    <w:rPr>
      <w:sz w:val="24"/>
      <w:szCs w:val="24"/>
    </w:rPr>
  </w:style>
  <w:style w:type="paragraph" w:styleId="ac">
    <w:name w:val="Subtitle"/>
    <w:basedOn w:val="a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d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lainTextChar">
    <w:name w:val="Plain Text Char"/>
    <w:basedOn w:val="a0"/>
    <w:semiHidden/>
    <w:locked/>
    <w:rsid w:val="00DF017F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9D474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p18">
    <w:name w:val="p18"/>
    <w:basedOn w:val="a"/>
    <w:rsid w:val="000F5E4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A0688"/>
    <w:pPr>
      <w:ind w:firstLine="851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A0688"/>
    <w:rPr>
      <w:sz w:val="24"/>
    </w:rPr>
  </w:style>
  <w:style w:type="character" w:styleId="ae">
    <w:name w:val="Strong"/>
    <w:basedOn w:val="a0"/>
    <w:uiPriority w:val="22"/>
    <w:qFormat/>
    <w:rsid w:val="00547EEA"/>
    <w:rPr>
      <w:b/>
      <w:bCs/>
    </w:rPr>
  </w:style>
  <w:style w:type="paragraph" w:customStyle="1" w:styleId="ConsPlusTitle">
    <w:name w:val="ConsPlusTitle"/>
    <w:rsid w:val="00E823F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C644-53FE-41BC-9FAD-8FD89464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2018-12-03T08:56:00Z</cp:lastPrinted>
  <dcterms:created xsi:type="dcterms:W3CDTF">2018-12-10T05:52:00Z</dcterms:created>
  <dcterms:modified xsi:type="dcterms:W3CDTF">2018-12-10T05:52:00Z</dcterms:modified>
</cp:coreProperties>
</file>