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Default="00B00491" w:rsidP="009503E9">
      <w:pPr>
        <w:jc w:val="center"/>
        <w:rPr>
          <w:rFonts w:ascii="Times New Roman" w:eastAsia="Microsoft JhengHei Light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62DC9" wp14:editId="17C76D23">
            <wp:extent cx="539750" cy="5397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3C" w:rsidRDefault="00D8250A" w:rsidP="008024EE">
      <w:pPr>
        <w:pStyle w:val="a3"/>
        <w:jc w:val="center"/>
        <w:rPr>
          <w:rFonts w:ascii="Times New Roman" w:hAnsi="Times New Roman" w:cs="Times New Roman"/>
          <w:b/>
        </w:rPr>
      </w:pPr>
      <w:r w:rsidRPr="00B00491">
        <w:rPr>
          <w:rFonts w:ascii="Times New Roman" w:hAnsi="Times New Roman" w:cs="Times New Roman"/>
          <w:b/>
        </w:rPr>
        <w:t>КОНТРОЛЬНО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-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СЧЕТНАЯ ПАЛАТА</w:t>
      </w:r>
      <w:r w:rsidR="00ED4599" w:rsidRPr="00B00491">
        <w:rPr>
          <w:rFonts w:ascii="Times New Roman" w:hAnsi="Times New Roman" w:cs="Times New Roman"/>
          <w:b/>
        </w:rPr>
        <w:t xml:space="preserve"> </w:t>
      </w:r>
      <w:r w:rsidRPr="00B00491">
        <w:rPr>
          <w:rFonts w:ascii="Times New Roman" w:hAnsi="Times New Roman" w:cs="Times New Roman"/>
          <w:b/>
        </w:rPr>
        <w:t>МУНИЦИПАЛЬНОГО ОБРАЗОВАНИЯ</w:t>
      </w:r>
    </w:p>
    <w:p w:rsidR="00202FBD" w:rsidRPr="00073F3C" w:rsidRDefault="00073F3C" w:rsidP="008024EE">
      <w:pPr>
        <w:pStyle w:val="a3"/>
        <w:jc w:val="center"/>
      </w:pPr>
      <w:r w:rsidRPr="00073F3C">
        <w:rPr>
          <w:rFonts w:ascii="Times New Roman" w:hAnsi="Times New Roman" w:cs="Times New Roman"/>
          <w:b/>
        </w:rPr>
        <w:t>КАМЕНСКОГО</w:t>
      </w:r>
      <w:r w:rsidR="00B00491" w:rsidRPr="00073F3C">
        <w:t xml:space="preserve">  </w:t>
      </w:r>
      <w:r w:rsidRPr="00073F3C">
        <w:rPr>
          <w:rFonts w:ascii="Times New Roman" w:hAnsi="Times New Roman" w:cs="Times New Roman"/>
          <w:b/>
        </w:rPr>
        <w:t>РАЙОНА</w:t>
      </w:r>
      <w:r w:rsidR="00B00491" w:rsidRPr="00073F3C">
        <w:t xml:space="preserve"> </w:t>
      </w:r>
      <w:r w:rsidRPr="00073F3C">
        <w:rPr>
          <w:rFonts w:ascii="Times New Roman" w:hAnsi="Times New Roman" w:cs="Times New Roman"/>
          <w:b/>
        </w:rPr>
        <w:t>АЛТАЙСКОГО КРАЯ</w:t>
      </w:r>
    </w:p>
    <w:p w:rsidR="00D8250A" w:rsidRDefault="00D8250A" w:rsidP="008024EE">
      <w:pPr>
        <w:pStyle w:val="a3"/>
        <w:jc w:val="center"/>
        <w:rPr>
          <w:sz w:val="16"/>
          <w:szCs w:val="16"/>
        </w:rPr>
      </w:pPr>
      <w:r w:rsidRPr="00D8250A">
        <w:rPr>
          <w:sz w:val="16"/>
          <w:szCs w:val="16"/>
        </w:rPr>
        <w:t xml:space="preserve">658700, </w:t>
      </w:r>
      <w:r>
        <w:rPr>
          <w:sz w:val="16"/>
          <w:szCs w:val="16"/>
        </w:rPr>
        <w:t xml:space="preserve"> </w:t>
      </w:r>
      <w:r w:rsidRPr="00D8250A">
        <w:rPr>
          <w:sz w:val="16"/>
          <w:szCs w:val="16"/>
        </w:rPr>
        <w:t>АЛ</w:t>
      </w:r>
      <w:r>
        <w:rPr>
          <w:sz w:val="16"/>
          <w:szCs w:val="16"/>
        </w:rPr>
        <w:t xml:space="preserve">ТАЙСКИЙ </w:t>
      </w:r>
      <w:r w:rsidRPr="002B6CE6">
        <w:rPr>
          <w:sz w:val="16"/>
          <w:szCs w:val="16"/>
        </w:rPr>
        <w:t>КРА</w:t>
      </w:r>
      <w:r w:rsidR="002B6CE6" w:rsidRPr="002B6CE6">
        <w:rPr>
          <w:sz w:val="16"/>
          <w:szCs w:val="16"/>
        </w:rPr>
        <w:t>Й</w:t>
      </w:r>
      <w:r>
        <w:rPr>
          <w:sz w:val="16"/>
          <w:szCs w:val="16"/>
        </w:rPr>
        <w:t>, КАМЕНСКИЙ РАЙОН, Г. КАМЕНЬ-НА-ОБИ, УЛ. ЛЕНИНА, Д. 31</w:t>
      </w:r>
    </w:p>
    <w:p w:rsidR="003B6F28" w:rsidRPr="00D84023" w:rsidRDefault="003B6F28" w:rsidP="008024EE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тел</w:t>
      </w:r>
      <w:r w:rsidRPr="00D84023">
        <w:rPr>
          <w:sz w:val="16"/>
          <w:szCs w:val="16"/>
        </w:rPr>
        <w:t xml:space="preserve">.8(385-84) 2-11-30 , </w:t>
      </w:r>
      <w:r>
        <w:rPr>
          <w:sz w:val="16"/>
          <w:szCs w:val="16"/>
          <w:lang w:val="en-US"/>
        </w:rPr>
        <w:t>email</w:t>
      </w:r>
      <w:r w:rsidRPr="00D84023">
        <w:rPr>
          <w:sz w:val="16"/>
          <w:szCs w:val="16"/>
        </w:rPr>
        <w:t xml:space="preserve"> </w:t>
      </w:r>
      <w:hyperlink r:id="rId10" w:history="1"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ksp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.</w:t>
        </w:r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kam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210923@</w:t>
        </w:r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mail</w:t>
        </w:r>
        <w:r w:rsidRPr="00D84023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</w:rPr>
          <w:t>.</w:t>
        </w:r>
        <w:proofErr w:type="spellStart"/>
        <w:r w:rsidRPr="001967A7">
          <w:rPr>
            <w:rStyle w:val="a8"/>
            <w:rFonts w:ascii="Times New Roman" w:eastAsia="Microsoft JhengHei Light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3B6F28" w:rsidRPr="0006098D" w:rsidRDefault="0006098D" w:rsidP="00D8250A">
      <w:pPr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  <w:t>____</w:t>
      </w:r>
      <w:r w:rsidR="003B6F28" w:rsidRPr="0006098D">
        <w:rPr>
          <w:rFonts w:ascii="Times New Roman" w:eastAsia="Microsoft JhengHei Light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:rsidR="00B90563" w:rsidRDefault="00606595" w:rsidP="00202FBD">
      <w:r>
        <w:t>04</w:t>
      </w:r>
      <w:r w:rsidR="00B90563" w:rsidRPr="00B90563">
        <w:t xml:space="preserve"> </w:t>
      </w:r>
      <w:r>
        <w:t>декабря</w:t>
      </w:r>
      <w:r w:rsidR="00B90563" w:rsidRPr="00B90563">
        <w:t xml:space="preserve"> 2023 г.     </w:t>
      </w:r>
      <w:r w:rsidR="00EF3756">
        <w:t xml:space="preserve">         </w:t>
      </w:r>
      <w:r w:rsidR="00B90563">
        <w:t xml:space="preserve">                                                                                          </w:t>
      </w:r>
      <w:r w:rsidR="00EF3756">
        <w:t xml:space="preserve"> </w:t>
      </w:r>
      <w:r w:rsidR="00B90563" w:rsidRPr="00B90563">
        <w:t xml:space="preserve">г. Камень-на-Оби        </w:t>
      </w:r>
    </w:p>
    <w:p w:rsidR="00202FBD" w:rsidRPr="00EF3756" w:rsidRDefault="00CF67DD" w:rsidP="00202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</w:t>
      </w:r>
      <w:r w:rsidR="00870B04" w:rsidRPr="00EF3756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EF3756" w:rsidRPr="00EF3756" w:rsidRDefault="00EF3756" w:rsidP="00606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756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710B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EF3756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6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6">
        <w:rPr>
          <w:rFonts w:ascii="Times New Roman" w:hAnsi="Times New Roman" w:cs="Times New Roman"/>
          <w:sz w:val="28"/>
          <w:szCs w:val="28"/>
        </w:rPr>
        <w:t>«О бюджете</w:t>
      </w:r>
      <w:r w:rsidR="002710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</w:t>
      </w:r>
      <w:r w:rsidRPr="00EF375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37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37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37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06595">
        <w:rPr>
          <w:rFonts w:ascii="Times New Roman" w:hAnsi="Times New Roman" w:cs="Times New Roman"/>
          <w:sz w:val="28"/>
          <w:szCs w:val="28"/>
        </w:rPr>
        <w:t xml:space="preserve"> в новых редакциях в соответствии с проектом закона Алтайского края «О краевом бюджете на 2024 год и на плановый период 2025 и 2026 годов» во втором чтении.</w:t>
      </w:r>
    </w:p>
    <w:p w:rsidR="00202FBD" w:rsidRDefault="00B408EA" w:rsidP="00202FBD">
      <w:pPr>
        <w:rPr>
          <w:rFonts w:ascii="Times New Roman" w:hAnsi="Times New Roman" w:cs="Times New Roman"/>
          <w:sz w:val="24"/>
          <w:szCs w:val="24"/>
        </w:rPr>
      </w:pP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  <w:r w:rsidRPr="00066F99">
        <w:rPr>
          <w:rFonts w:ascii="Times New Roman" w:hAnsi="Times New Roman" w:cs="Times New Roman"/>
          <w:sz w:val="24"/>
          <w:szCs w:val="24"/>
        </w:rPr>
        <w:tab/>
      </w:r>
    </w:p>
    <w:p w:rsidR="00B90563" w:rsidRPr="00CF19C3" w:rsidRDefault="00B90563" w:rsidP="00EE53D4">
      <w:pPr>
        <w:pStyle w:val="a9"/>
        <w:ind w:left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0F0" w:rsidRDefault="00EB077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 w:rsidRPr="00EB07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F7D2D">
        <w:rPr>
          <w:rFonts w:ascii="Times New Roman" w:hAnsi="Times New Roman" w:cs="Times New Roman"/>
          <w:sz w:val="28"/>
          <w:szCs w:val="28"/>
        </w:rPr>
        <w:t>к</w:t>
      </w:r>
      <w:r w:rsidR="00CF19C3" w:rsidRPr="00EB0770">
        <w:rPr>
          <w:rFonts w:ascii="Times New Roman" w:hAnsi="Times New Roman" w:cs="Times New Roman"/>
          <w:sz w:val="28"/>
          <w:szCs w:val="28"/>
        </w:rPr>
        <w:t>онтрольно-счетной палаты Каменского</w:t>
      </w:r>
      <w:r w:rsidRPr="00EB0770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края на </w:t>
      </w:r>
      <w:r w:rsidR="009D1F00" w:rsidRPr="009D1F00">
        <w:rPr>
          <w:rFonts w:ascii="Times New Roman" w:hAnsi="Times New Roman" w:cs="Times New Roman"/>
          <w:sz w:val="28"/>
          <w:szCs w:val="28"/>
        </w:rPr>
        <w:t>проект решения Каменского районного Собрания депутатов Алтайского края «О бюджете муниципал</w:t>
      </w:r>
      <w:bookmarkStart w:id="0" w:name="_GoBack"/>
      <w:bookmarkEnd w:id="0"/>
      <w:r w:rsidR="009D1F00" w:rsidRPr="009D1F00">
        <w:rPr>
          <w:rFonts w:ascii="Times New Roman" w:hAnsi="Times New Roman" w:cs="Times New Roman"/>
          <w:sz w:val="28"/>
          <w:szCs w:val="28"/>
        </w:rPr>
        <w:t>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 w:rsidR="009D1F00">
        <w:rPr>
          <w:rFonts w:ascii="Times New Roman" w:hAnsi="Times New Roman" w:cs="Times New Roman"/>
          <w:sz w:val="28"/>
          <w:szCs w:val="28"/>
        </w:rPr>
        <w:t>,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</w:t>
      </w:r>
      <w:r w:rsidR="009F7D2D">
        <w:rPr>
          <w:rFonts w:ascii="Times New Roman" w:hAnsi="Times New Roman" w:cs="Times New Roman"/>
          <w:sz w:val="28"/>
          <w:szCs w:val="28"/>
        </w:rPr>
        <w:t xml:space="preserve"> </w:t>
      </w:r>
      <w:r w:rsidR="009D1F00">
        <w:rPr>
          <w:rFonts w:ascii="Times New Roman" w:hAnsi="Times New Roman" w:cs="Times New Roman"/>
          <w:sz w:val="28"/>
          <w:szCs w:val="28"/>
        </w:rPr>
        <w:t>п</w:t>
      </w:r>
      <w:r w:rsidR="00CF19C3" w:rsidRPr="00EB0770">
        <w:rPr>
          <w:rFonts w:ascii="Times New Roman" w:hAnsi="Times New Roman" w:cs="Times New Roman"/>
          <w:sz w:val="28"/>
          <w:szCs w:val="28"/>
        </w:rPr>
        <w:t>одготовлено в соответствии со статьей 157 Бюджетного кодекса Российской Федерации (далее - Бюджетный кодекс РФ),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Уставом Каменского района Алтайского края, Положением «О бюджетном процессе и финансовом контроле в муниципальном образовании Каменский район Алтайского края», утвержденным решением районного Собрания депутатов Каменского района Алтайского края №</w:t>
      </w:r>
      <w:r w:rsidR="00AF28C4" w:rsidRPr="00EB0770">
        <w:rPr>
          <w:rFonts w:ascii="Times New Roman" w:hAnsi="Times New Roman" w:cs="Times New Roman"/>
          <w:sz w:val="28"/>
          <w:szCs w:val="28"/>
        </w:rPr>
        <w:t>72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от </w:t>
      </w:r>
      <w:r w:rsidR="00AF28C4" w:rsidRPr="00EB0770">
        <w:rPr>
          <w:rFonts w:ascii="Times New Roman" w:hAnsi="Times New Roman" w:cs="Times New Roman"/>
          <w:sz w:val="28"/>
          <w:szCs w:val="28"/>
        </w:rPr>
        <w:t>22</w:t>
      </w:r>
      <w:r w:rsidR="00CF19C3" w:rsidRPr="00EB0770">
        <w:rPr>
          <w:rFonts w:ascii="Times New Roman" w:hAnsi="Times New Roman" w:cs="Times New Roman"/>
          <w:sz w:val="28"/>
          <w:szCs w:val="28"/>
        </w:rPr>
        <w:t>.</w:t>
      </w:r>
      <w:r w:rsidR="00AF28C4" w:rsidRPr="00EB0770">
        <w:rPr>
          <w:rFonts w:ascii="Times New Roman" w:hAnsi="Times New Roman" w:cs="Times New Roman"/>
          <w:sz w:val="28"/>
          <w:szCs w:val="28"/>
        </w:rPr>
        <w:t>1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2.2021г., Положением о Контрольно-счетной палате Каменского района Алтайского края, </w:t>
      </w:r>
      <w:r w:rsidR="00F120B4">
        <w:rPr>
          <w:rFonts w:ascii="Times New Roman" w:hAnsi="Times New Roman" w:cs="Times New Roman"/>
          <w:sz w:val="28"/>
          <w:szCs w:val="28"/>
        </w:rPr>
        <w:t>у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твержденным решением </w:t>
      </w:r>
      <w:r w:rsidR="00CE49F7" w:rsidRPr="00EB077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№ </w:t>
      </w:r>
      <w:r w:rsidR="00CE49F7" w:rsidRPr="00EB0770">
        <w:rPr>
          <w:rFonts w:ascii="Times New Roman" w:hAnsi="Times New Roman" w:cs="Times New Roman"/>
          <w:sz w:val="28"/>
          <w:szCs w:val="28"/>
        </w:rPr>
        <w:t>12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от </w:t>
      </w:r>
      <w:r w:rsidR="00CE49F7" w:rsidRPr="00EB0770">
        <w:rPr>
          <w:rFonts w:ascii="Times New Roman" w:hAnsi="Times New Roman" w:cs="Times New Roman"/>
          <w:sz w:val="28"/>
          <w:szCs w:val="28"/>
        </w:rPr>
        <w:t>29</w:t>
      </w:r>
      <w:r w:rsidR="00CF19C3" w:rsidRPr="00EB0770">
        <w:rPr>
          <w:rFonts w:ascii="Times New Roman" w:hAnsi="Times New Roman" w:cs="Times New Roman"/>
          <w:sz w:val="28"/>
          <w:szCs w:val="28"/>
        </w:rPr>
        <w:t>.</w:t>
      </w:r>
      <w:r w:rsidR="00CE49F7" w:rsidRPr="00EB0770">
        <w:rPr>
          <w:rFonts w:ascii="Times New Roman" w:hAnsi="Times New Roman" w:cs="Times New Roman"/>
          <w:sz w:val="28"/>
          <w:szCs w:val="28"/>
        </w:rPr>
        <w:t>03</w:t>
      </w:r>
      <w:r w:rsidR="00CF19C3" w:rsidRPr="00EB0770">
        <w:rPr>
          <w:rFonts w:ascii="Times New Roman" w:hAnsi="Times New Roman" w:cs="Times New Roman"/>
          <w:sz w:val="28"/>
          <w:szCs w:val="28"/>
        </w:rPr>
        <w:t>.20</w:t>
      </w:r>
      <w:r w:rsidR="00CE49F7" w:rsidRPr="00EB0770">
        <w:rPr>
          <w:rFonts w:ascii="Times New Roman" w:hAnsi="Times New Roman" w:cs="Times New Roman"/>
          <w:sz w:val="28"/>
          <w:szCs w:val="28"/>
        </w:rPr>
        <w:t>22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A254A" w:rsidRDefault="00C360F0" w:rsidP="00EE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9C3" w:rsidRPr="00EB0770">
        <w:rPr>
          <w:rFonts w:ascii="Times New Roman" w:hAnsi="Times New Roman" w:cs="Times New Roman"/>
          <w:sz w:val="28"/>
          <w:szCs w:val="28"/>
        </w:rPr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пределение соответствия данного проекта бюджета, документов представленных с проектом бюджета действующему бюджетному законодательству, нормативно-правовым актам </w:t>
      </w:r>
      <w:r w:rsidR="00EB0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9C3" w:rsidRPr="00EB0770">
        <w:rPr>
          <w:rFonts w:ascii="Times New Roman" w:hAnsi="Times New Roman" w:cs="Times New Roman"/>
          <w:sz w:val="28"/>
          <w:szCs w:val="28"/>
        </w:rPr>
        <w:lastRenderedPageBreak/>
        <w:t>Алтайского края и Положению «О бюджетном процессе и финансовом контроле в муниципальном образовании Каменский район Алтайского края».</w:t>
      </w:r>
    </w:p>
    <w:p w:rsidR="00CA254A" w:rsidRPr="001769D6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C3" w:rsidRPr="00EB0770">
        <w:rPr>
          <w:rFonts w:ascii="Times New Roman" w:hAnsi="Times New Roman" w:cs="Times New Roman"/>
          <w:sz w:val="28"/>
          <w:szCs w:val="28"/>
        </w:rPr>
        <w:t xml:space="preserve"> </w:t>
      </w:r>
      <w:r w:rsidR="00EB0770" w:rsidRPr="00EB0770">
        <w:rPr>
          <w:rFonts w:ascii="Times New Roman" w:hAnsi="Times New Roman" w:cs="Times New Roman"/>
          <w:sz w:val="28"/>
          <w:szCs w:val="28"/>
        </w:rPr>
        <w:t xml:space="preserve"> </w:t>
      </w:r>
      <w:r w:rsidRPr="001769D6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РФ (далее - БК РФ), и статьями 13 Положения о бюджетном процессе  и финансовом контроле в муниципальном образовании Каменский район Алтайского края одновременно с проектом решения о бюджете в контрольно-счетную палату Каменского района представлены документы и материалы в полном объеме,</w:t>
      </w:r>
    </w:p>
    <w:p w:rsidR="00CA254A" w:rsidRPr="001769D6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D6">
        <w:rPr>
          <w:rFonts w:ascii="Times New Roman" w:hAnsi="Times New Roman" w:cs="Times New Roman"/>
          <w:sz w:val="28"/>
          <w:szCs w:val="28"/>
        </w:rPr>
        <w:t>Состав показателей и характеристик (приложений), в представленном пакете документов, устанавливаемый проектом решения соответствует требованиям статьи 184.1 Бюджетного кодекса Российской Федерации.</w:t>
      </w:r>
    </w:p>
    <w:p w:rsidR="00CA254A" w:rsidRPr="001769D6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D6">
        <w:rPr>
          <w:rFonts w:ascii="Times New Roman" w:hAnsi="Times New Roman" w:cs="Times New Roman"/>
          <w:sz w:val="28"/>
          <w:szCs w:val="28"/>
        </w:rPr>
        <w:t>Проект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 (далее - проект бюджета) подготовлен в соответствии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Алтайского края и Каменского района на 2024 год и плановый период 2025-2026 годов, а также федеральным и краевым бюджетным и налоговым законодательством, нормативными правовыми актами Каменского района.</w:t>
      </w:r>
    </w:p>
    <w:p w:rsidR="00CA254A" w:rsidRPr="001769D6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D6">
        <w:rPr>
          <w:rFonts w:ascii="Times New Roman" w:hAnsi="Times New Roman" w:cs="Times New Roman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1769D6" w:rsidRPr="001769D6">
        <w:rPr>
          <w:rFonts w:ascii="Times New Roman" w:hAnsi="Times New Roman" w:cs="Times New Roman"/>
          <w:sz w:val="28"/>
          <w:szCs w:val="28"/>
        </w:rPr>
        <w:t>Каменского</w:t>
      </w:r>
      <w:r w:rsidRPr="001769D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769D6" w:rsidRPr="001769D6">
        <w:rPr>
          <w:rFonts w:ascii="Times New Roman" w:hAnsi="Times New Roman" w:cs="Times New Roman"/>
          <w:sz w:val="28"/>
          <w:szCs w:val="28"/>
        </w:rPr>
        <w:t>4</w:t>
      </w:r>
      <w:r w:rsidRPr="001769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69D6" w:rsidRPr="001769D6">
        <w:rPr>
          <w:rFonts w:ascii="Times New Roman" w:hAnsi="Times New Roman" w:cs="Times New Roman"/>
          <w:sz w:val="28"/>
          <w:szCs w:val="28"/>
        </w:rPr>
        <w:t>5</w:t>
      </w:r>
      <w:r w:rsidRPr="001769D6">
        <w:rPr>
          <w:rFonts w:ascii="Times New Roman" w:hAnsi="Times New Roman" w:cs="Times New Roman"/>
          <w:sz w:val="28"/>
          <w:szCs w:val="28"/>
        </w:rPr>
        <w:t>-202</w:t>
      </w:r>
      <w:r w:rsidR="001769D6" w:rsidRPr="001769D6">
        <w:rPr>
          <w:rFonts w:ascii="Times New Roman" w:hAnsi="Times New Roman" w:cs="Times New Roman"/>
          <w:sz w:val="28"/>
          <w:szCs w:val="28"/>
        </w:rPr>
        <w:t>6</w:t>
      </w:r>
      <w:r w:rsidRPr="001769D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254A" w:rsidRPr="001769D6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D6">
        <w:rPr>
          <w:rFonts w:ascii="Times New Roman" w:hAnsi="Times New Roman" w:cs="Times New Roman"/>
          <w:sz w:val="28"/>
          <w:szCs w:val="28"/>
        </w:rPr>
        <w:t xml:space="preserve">Реализация бюджетной и налоговой политики района соответствует основным направлениям бюджетной и налоговой политики Российской Федерации и </w:t>
      </w:r>
      <w:r w:rsidR="001769D6" w:rsidRPr="001769D6">
        <w:rPr>
          <w:rFonts w:ascii="Times New Roman" w:hAnsi="Times New Roman" w:cs="Times New Roman"/>
          <w:sz w:val="28"/>
          <w:szCs w:val="28"/>
        </w:rPr>
        <w:t>Алтайского</w:t>
      </w:r>
      <w:r w:rsidRPr="001769D6">
        <w:rPr>
          <w:rFonts w:ascii="Times New Roman" w:hAnsi="Times New Roman" w:cs="Times New Roman"/>
          <w:sz w:val="28"/>
          <w:szCs w:val="28"/>
        </w:rPr>
        <w:t xml:space="preserve"> края на 202</w:t>
      </w:r>
      <w:r w:rsidR="001769D6" w:rsidRPr="001769D6">
        <w:rPr>
          <w:rFonts w:ascii="Times New Roman" w:hAnsi="Times New Roman" w:cs="Times New Roman"/>
          <w:sz w:val="28"/>
          <w:szCs w:val="28"/>
        </w:rPr>
        <w:t>4</w:t>
      </w:r>
      <w:r w:rsidRPr="001769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69D6" w:rsidRPr="001769D6">
        <w:rPr>
          <w:rFonts w:ascii="Times New Roman" w:hAnsi="Times New Roman" w:cs="Times New Roman"/>
          <w:sz w:val="28"/>
          <w:szCs w:val="28"/>
        </w:rPr>
        <w:t>5</w:t>
      </w:r>
      <w:r w:rsidRPr="001769D6">
        <w:rPr>
          <w:rFonts w:ascii="Times New Roman" w:hAnsi="Times New Roman" w:cs="Times New Roman"/>
          <w:sz w:val="28"/>
          <w:szCs w:val="28"/>
        </w:rPr>
        <w:t>-202</w:t>
      </w:r>
      <w:r w:rsidR="001769D6" w:rsidRPr="001769D6">
        <w:rPr>
          <w:rFonts w:ascii="Times New Roman" w:hAnsi="Times New Roman" w:cs="Times New Roman"/>
          <w:sz w:val="28"/>
          <w:szCs w:val="28"/>
        </w:rPr>
        <w:t>6</w:t>
      </w:r>
      <w:r w:rsidRPr="001769D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120B4" w:rsidRDefault="00CA254A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D6">
        <w:rPr>
          <w:rFonts w:ascii="Times New Roman" w:hAnsi="Times New Roman" w:cs="Times New Roman"/>
          <w:sz w:val="28"/>
          <w:szCs w:val="28"/>
        </w:rPr>
        <w:t>Формирование доходов и расходов районного бюджета произведено в соответствии с Приказом Министерства финансов Российской Федерации от 06 июня 2019 года № 85н «О порядке формирования и применения кодов бюджетной классификации РФ, их структуре и принципах назначения».</w:t>
      </w:r>
      <w:r w:rsidR="00EB0770" w:rsidRPr="00EB0770">
        <w:rPr>
          <w:rFonts w:ascii="Times New Roman" w:hAnsi="Times New Roman" w:cs="Times New Roman"/>
          <w:sz w:val="28"/>
          <w:szCs w:val="28"/>
        </w:rPr>
        <w:t xml:space="preserve">      </w:t>
      </w:r>
      <w:r w:rsidR="00EB07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00B0D" w:rsidRDefault="00F120B4" w:rsidP="00CA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17" w:rsidRDefault="0050681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169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Показатели прогноза социально-экономического развития </w:t>
      </w:r>
      <w:r w:rsidR="00F169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056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Каменский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район на 202</w:t>
      </w:r>
      <w:r w:rsidR="00E022A3">
        <w:rPr>
          <w:rFonts w:ascii="Times New Roman" w:hAnsi="Times New Roman" w:cs="Times New Roman"/>
          <w:b/>
          <w:sz w:val="28"/>
          <w:szCs w:val="28"/>
        </w:rPr>
        <w:t>4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E0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E022A3">
        <w:rPr>
          <w:rFonts w:ascii="Times New Roman" w:hAnsi="Times New Roman" w:cs="Times New Roman"/>
          <w:b/>
          <w:sz w:val="28"/>
          <w:szCs w:val="28"/>
        </w:rPr>
        <w:t>5</w:t>
      </w:r>
      <w:r w:rsidRPr="00EF0565">
        <w:rPr>
          <w:rFonts w:ascii="Times New Roman" w:hAnsi="Times New Roman" w:cs="Times New Roman"/>
          <w:b/>
          <w:sz w:val="28"/>
          <w:szCs w:val="28"/>
        </w:rPr>
        <w:t>-202</w:t>
      </w:r>
      <w:r w:rsidR="00E022A3">
        <w:rPr>
          <w:rFonts w:ascii="Times New Roman" w:hAnsi="Times New Roman" w:cs="Times New Roman"/>
          <w:b/>
          <w:sz w:val="28"/>
          <w:szCs w:val="28"/>
        </w:rPr>
        <w:t>6</w:t>
      </w:r>
      <w:r w:rsidRPr="00EF056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02" w:rsidRPr="009D3802" w:rsidRDefault="00E022A3" w:rsidP="009D3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9D3802">
        <w:rPr>
          <w:rFonts w:ascii="Times New Roman" w:hAnsi="Times New Roman" w:cs="Times New Roman"/>
          <w:sz w:val="28"/>
          <w:szCs w:val="28"/>
        </w:rPr>
        <w:t>Каменского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района разработан на основе анализа социально-экономической ситуации за предшествующий период, прогнозных материалов структурных подразделений </w:t>
      </w:r>
      <w:r w:rsidR="009D3802">
        <w:rPr>
          <w:rFonts w:ascii="Times New Roman" w:hAnsi="Times New Roman" w:cs="Times New Roman"/>
          <w:sz w:val="28"/>
          <w:szCs w:val="28"/>
        </w:rPr>
        <w:t>А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3802">
        <w:rPr>
          <w:rFonts w:ascii="Times New Roman" w:hAnsi="Times New Roman" w:cs="Times New Roman"/>
          <w:sz w:val="28"/>
          <w:szCs w:val="28"/>
        </w:rPr>
        <w:t>Каменского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района, прогнозных оценок предприятий района и с учетом условий, отраженных в «Порядке организации работ и оформление материалов прогноза социально-экономического развития городских и муниципальных районов </w:t>
      </w:r>
      <w:r w:rsidR="009D3802">
        <w:rPr>
          <w:rFonts w:ascii="Times New Roman" w:hAnsi="Times New Roman" w:cs="Times New Roman"/>
          <w:sz w:val="28"/>
          <w:szCs w:val="28"/>
        </w:rPr>
        <w:t>Алтайского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края в 20</w:t>
      </w:r>
      <w:r w:rsidR="009D3802">
        <w:rPr>
          <w:rFonts w:ascii="Times New Roman" w:hAnsi="Times New Roman" w:cs="Times New Roman"/>
          <w:sz w:val="28"/>
          <w:szCs w:val="28"/>
        </w:rPr>
        <w:t>23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году». При разработке прогноза СЭР на 202</w:t>
      </w:r>
      <w:r w:rsidR="009D3802">
        <w:rPr>
          <w:rFonts w:ascii="Times New Roman" w:hAnsi="Times New Roman" w:cs="Times New Roman"/>
          <w:sz w:val="28"/>
          <w:szCs w:val="28"/>
        </w:rPr>
        <w:t>4</w:t>
      </w:r>
      <w:r w:rsidR="009D3802" w:rsidRPr="009D3802">
        <w:rPr>
          <w:rFonts w:ascii="Times New Roman" w:hAnsi="Times New Roman" w:cs="Times New Roman"/>
          <w:sz w:val="28"/>
          <w:szCs w:val="28"/>
        </w:rPr>
        <w:t>-202</w:t>
      </w:r>
      <w:r w:rsidR="009D3802">
        <w:rPr>
          <w:rFonts w:ascii="Times New Roman" w:hAnsi="Times New Roman" w:cs="Times New Roman"/>
          <w:sz w:val="28"/>
          <w:szCs w:val="28"/>
        </w:rPr>
        <w:t>6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годы применялись дефляторы, </w:t>
      </w:r>
      <w:proofErr w:type="gramStart"/>
      <w:r w:rsidR="009D3802" w:rsidRPr="009D380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предварительного прогноза показателей инфляции в </w:t>
      </w:r>
      <w:r w:rsidR="00A6205D">
        <w:rPr>
          <w:rFonts w:ascii="Times New Roman" w:hAnsi="Times New Roman" w:cs="Times New Roman"/>
          <w:sz w:val="28"/>
          <w:szCs w:val="28"/>
        </w:rPr>
        <w:t>Алтайском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крае до 202</w:t>
      </w:r>
      <w:r w:rsidR="00A6205D">
        <w:rPr>
          <w:rFonts w:ascii="Times New Roman" w:hAnsi="Times New Roman" w:cs="Times New Roman"/>
          <w:sz w:val="28"/>
          <w:szCs w:val="28"/>
        </w:rPr>
        <w:t>6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года, дефляторы по видам экономической деятельности.</w:t>
      </w:r>
    </w:p>
    <w:p w:rsidR="009D3802" w:rsidRPr="009D3802" w:rsidRDefault="00A6205D" w:rsidP="00A6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послужили материалы анализа современного состояния экономики и социальной сферы, экономических реформ в отраслях и организациях района. </w:t>
      </w: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на период  до 2026 года представлен  с проектом решения о бюджете и одобрен постановлением </w:t>
      </w:r>
      <w:r w:rsidR="00D413CC">
        <w:rPr>
          <w:rFonts w:ascii="Times New Roman" w:hAnsi="Times New Roman" w:cs="Times New Roman"/>
          <w:sz w:val="28"/>
          <w:szCs w:val="28"/>
        </w:rPr>
        <w:t xml:space="preserve">от 05.10.2023 №1404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Каменский район</w:t>
      </w:r>
      <w:r w:rsidR="00D413C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депутатов согласно п.3 ст.173 БК РФ.</w:t>
      </w:r>
    </w:p>
    <w:p w:rsidR="009D3802" w:rsidRPr="009D3802" w:rsidRDefault="00D413CC" w:rsidP="009D3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прогнозируется, что численность населения </w:t>
      </w:r>
      <w:r w:rsidR="009D3802">
        <w:rPr>
          <w:rFonts w:ascii="Times New Roman" w:hAnsi="Times New Roman" w:cs="Times New Roman"/>
          <w:sz w:val="28"/>
          <w:szCs w:val="28"/>
        </w:rPr>
        <w:t>Каменского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района ежегодно будет сокращаться и 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39418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что на 955 человек меньше чем в 2023 году.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Следовательно, ожидается существенное сокращение численности трудоспособного населения в трудоспособном возрасте, которое обеспечивает основные поступления налога на доходы физических лиц в районный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A4B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населения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году согласно прогноз</w:t>
      </w:r>
      <w:r w:rsidR="00240BFA">
        <w:rPr>
          <w:rFonts w:ascii="Times New Roman" w:hAnsi="Times New Roman" w:cs="Times New Roman"/>
          <w:sz w:val="28"/>
          <w:szCs w:val="28"/>
        </w:rPr>
        <w:t>у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56A4B">
        <w:rPr>
          <w:rFonts w:ascii="Times New Roman" w:hAnsi="Times New Roman" w:cs="Times New Roman"/>
          <w:sz w:val="28"/>
          <w:szCs w:val="28"/>
        </w:rPr>
        <w:t>и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т </w:t>
      </w:r>
      <w:r w:rsidR="00A56A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34107,00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6A4B">
        <w:rPr>
          <w:rFonts w:ascii="Times New Roman" w:hAnsi="Times New Roman" w:cs="Times New Roman"/>
          <w:sz w:val="28"/>
          <w:szCs w:val="28"/>
        </w:rPr>
        <w:t>, а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достигнет 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47700,00</w:t>
      </w:r>
      <w:r w:rsidR="009D3802" w:rsidRPr="009D380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D3802" w:rsidRPr="009D3802" w:rsidRDefault="00240BFA" w:rsidP="009D3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Прогноз развития сельского хозяйства на 2023 год и на период до 2026 года разработан с учетом имеющегося в Каменском районе производственного потенциала. </w:t>
      </w:r>
      <w:r w:rsidR="009D3802" w:rsidRPr="009D3802">
        <w:rPr>
          <w:rFonts w:ascii="Times New Roman" w:hAnsi="Times New Roman" w:cs="Times New Roman"/>
          <w:sz w:val="28"/>
          <w:szCs w:val="28"/>
        </w:rPr>
        <w:t>Однако экономические показатели деятельности сельскохозяйственных предприятий и их финансовое состояние остаются нестабильными и характеризуются нехваткой собственных оборотных сре</w:t>
      </w:r>
      <w:proofErr w:type="gramStart"/>
      <w:r w:rsidR="009D3802" w:rsidRPr="009D38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D3802" w:rsidRPr="009D3802">
        <w:rPr>
          <w:rFonts w:ascii="Times New Roman" w:hAnsi="Times New Roman" w:cs="Times New Roman"/>
          <w:sz w:val="28"/>
          <w:szCs w:val="28"/>
        </w:rPr>
        <w:t>я сезонного финансирования производства, высокой кредиторской задолженностью и недоступностью банковского кредита. Поэтому организациям не обойтись без средств государственной поддержки.</w:t>
      </w:r>
    </w:p>
    <w:p w:rsidR="00EF0565" w:rsidRPr="00EF0565" w:rsidRDefault="00240BFA" w:rsidP="009D3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802" w:rsidRPr="009D3802">
        <w:rPr>
          <w:rFonts w:ascii="Times New Roman" w:hAnsi="Times New Roman" w:cs="Times New Roman"/>
          <w:sz w:val="28"/>
          <w:szCs w:val="28"/>
        </w:rPr>
        <w:t>Таким образом, в среднесрочной перспективе социально-экономическое развитие района будет зависеть как от внешних факторов, связанных с нестабильной геополитической ситуацией в стране и действием экономических санкций, так и от внутренних факторов, связанных с инвестиционной активностью организаций, ростом инфляции, снижением доходов населения.</w:t>
      </w:r>
    </w:p>
    <w:p w:rsidR="00EF0565" w:rsidRDefault="00EF056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9DB" w:rsidRDefault="00117237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DB" w:rsidRPr="00EF0565">
        <w:rPr>
          <w:rFonts w:ascii="Times New Roman" w:hAnsi="Times New Roman" w:cs="Times New Roman"/>
          <w:sz w:val="28"/>
          <w:szCs w:val="28"/>
        </w:rPr>
        <w:t xml:space="preserve">2. </w:t>
      </w:r>
      <w:r w:rsidR="00D009DB" w:rsidRPr="00EF0565">
        <w:rPr>
          <w:rFonts w:ascii="Times New Roman" w:hAnsi="Times New Roman" w:cs="Times New Roman"/>
          <w:b/>
          <w:sz w:val="28"/>
          <w:szCs w:val="28"/>
        </w:rPr>
        <w:t>Основные параметры и характеристики бюджета муниципального образования Каменский район Алтайского края на 2024 год и плановый период 2025-2026 годов.</w:t>
      </w:r>
    </w:p>
    <w:p w:rsidR="00095AD0" w:rsidRDefault="00095AD0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 xml:space="preserve">  </w:t>
      </w:r>
      <w:r w:rsidR="00822444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A41BCD">
        <w:rPr>
          <w:rFonts w:ascii="Times New Roman" w:hAnsi="Times New Roman" w:cs="Times New Roman"/>
          <w:sz w:val="28"/>
          <w:szCs w:val="28"/>
        </w:rPr>
        <w:t xml:space="preserve">  </w:t>
      </w:r>
      <w:r w:rsidRPr="00095AD0">
        <w:rPr>
          <w:rFonts w:ascii="Times New Roman" w:hAnsi="Times New Roman" w:cs="Times New Roman"/>
          <w:sz w:val="28"/>
          <w:szCs w:val="28"/>
        </w:rPr>
        <w:t>Прогнозируемые объемы доходов (налоговых и неналоговых) бюджета</w:t>
      </w:r>
    </w:p>
    <w:p w:rsid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Pr="00095AD0">
        <w:rPr>
          <w:rFonts w:ascii="Times New Roman" w:hAnsi="Times New Roman" w:cs="Times New Roman"/>
          <w:sz w:val="28"/>
          <w:szCs w:val="28"/>
        </w:rPr>
        <w:t xml:space="preserve"> район на 202</w:t>
      </w:r>
      <w:r w:rsidR="00430F2B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0F2B">
        <w:rPr>
          <w:rFonts w:ascii="Times New Roman" w:hAnsi="Times New Roman" w:cs="Times New Roman"/>
          <w:sz w:val="28"/>
          <w:szCs w:val="28"/>
        </w:rPr>
        <w:t>5</w:t>
      </w:r>
      <w:r w:rsidRPr="00095AD0">
        <w:rPr>
          <w:rFonts w:ascii="Times New Roman" w:hAnsi="Times New Roman" w:cs="Times New Roman"/>
          <w:sz w:val="28"/>
          <w:szCs w:val="28"/>
        </w:rPr>
        <w:t xml:space="preserve"> и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202</w:t>
      </w:r>
      <w:r w:rsidR="00430F2B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годов, в основном определены исходя из ожидаемого поступления доходов </w:t>
      </w:r>
      <w:r w:rsidR="00430F2B">
        <w:rPr>
          <w:rFonts w:ascii="Times New Roman" w:hAnsi="Times New Roman" w:cs="Times New Roman"/>
          <w:sz w:val="28"/>
          <w:szCs w:val="28"/>
        </w:rPr>
        <w:t xml:space="preserve"> в </w:t>
      </w:r>
      <w:r w:rsidRPr="00095AD0">
        <w:rPr>
          <w:rFonts w:ascii="Times New Roman" w:hAnsi="Times New Roman" w:cs="Times New Roman"/>
          <w:sz w:val="28"/>
          <w:szCs w:val="28"/>
        </w:rPr>
        <w:t>202</w:t>
      </w:r>
      <w:r w:rsidR="00A41BCD">
        <w:rPr>
          <w:rFonts w:ascii="Times New Roman" w:hAnsi="Times New Roman" w:cs="Times New Roman"/>
          <w:sz w:val="28"/>
          <w:szCs w:val="28"/>
        </w:rPr>
        <w:t xml:space="preserve">3 </w:t>
      </w:r>
      <w:r w:rsidRPr="00095AD0">
        <w:rPr>
          <w:rFonts w:ascii="Times New Roman" w:hAnsi="Times New Roman" w:cs="Times New Roman"/>
          <w:sz w:val="28"/>
          <w:szCs w:val="28"/>
        </w:rPr>
        <w:t>год</w:t>
      </w:r>
      <w:r w:rsidR="00430F2B">
        <w:rPr>
          <w:rFonts w:ascii="Times New Roman" w:hAnsi="Times New Roman" w:cs="Times New Roman"/>
          <w:sz w:val="28"/>
          <w:szCs w:val="28"/>
        </w:rPr>
        <w:t>у и</w:t>
      </w:r>
      <w:r w:rsidR="00192CF1">
        <w:rPr>
          <w:rFonts w:ascii="Times New Roman" w:hAnsi="Times New Roman" w:cs="Times New Roman"/>
          <w:sz w:val="28"/>
          <w:szCs w:val="28"/>
        </w:rPr>
        <w:t xml:space="preserve"> </w:t>
      </w:r>
      <w:r w:rsidR="00430F2B">
        <w:rPr>
          <w:rFonts w:ascii="Times New Roman" w:hAnsi="Times New Roman" w:cs="Times New Roman"/>
          <w:sz w:val="28"/>
          <w:szCs w:val="28"/>
        </w:rPr>
        <w:t xml:space="preserve"> н</w:t>
      </w:r>
      <w:r w:rsidRPr="00095AD0">
        <w:rPr>
          <w:rFonts w:ascii="Times New Roman" w:hAnsi="Times New Roman" w:cs="Times New Roman"/>
          <w:sz w:val="28"/>
          <w:szCs w:val="28"/>
        </w:rPr>
        <w:t>а основании прогноза социально-экономического развития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A41BCD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>-202</w:t>
      </w:r>
      <w:r w:rsidR="00430F2B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годы, с учетом изменения налогового и</w:t>
      </w:r>
      <w:r w:rsidR="00430F2B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 и законодательства </w:t>
      </w:r>
      <w:r w:rsidR="00430F2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2CF1"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 169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F1">
        <w:rPr>
          <w:rFonts w:ascii="Times New Roman" w:hAnsi="Times New Roman" w:cs="Times New Roman"/>
          <w:sz w:val="28"/>
          <w:szCs w:val="28"/>
        </w:rPr>
        <w:t xml:space="preserve">кодекса РФ и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92CF1">
        <w:rPr>
          <w:rFonts w:ascii="Times New Roman" w:hAnsi="Times New Roman" w:cs="Times New Roman"/>
          <w:sz w:val="28"/>
          <w:szCs w:val="28"/>
        </w:rPr>
        <w:t xml:space="preserve"> 11 Положения о бюджетном процессе, проект бюджета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составлен на один год (очередной финансовый год)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CF1">
        <w:rPr>
          <w:rFonts w:ascii="Times New Roman" w:hAnsi="Times New Roman" w:cs="Times New Roman"/>
          <w:sz w:val="28"/>
          <w:szCs w:val="28"/>
        </w:rPr>
        <w:t>-</w:t>
      </w:r>
    </w:p>
    <w:p w:rsidR="00192CF1" w:rsidRPr="00192CF1" w:rsidRDefault="00192CF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CF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2CF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A06E7" w:rsidRPr="00095AD0" w:rsidRDefault="00430F2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06E7">
        <w:rPr>
          <w:rFonts w:ascii="Times New Roman" w:hAnsi="Times New Roman" w:cs="Times New Roman"/>
          <w:sz w:val="28"/>
          <w:szCs w:val="28"/>
        </w:rPr>
        <w:t>Д</w:t>
      </w:r>
      <w:r w:rsidR="00DA06E7" w:rsidRPr="00DA06E7">
        <w:rPr>
          <w:rFonts w:ascii="Times New Roman" w:hAnsi="Times New Roman" w:cs="Times New Roman"/>
          <w:sz w:val="28"/>
          <w:szCs w:val="28"/>
        </w:rPr>
        <w:t>оходы</w:t>
      </w:r>
      <w:r w:rsidR="00B50A86">
        <w:rPr>
          <w:rFonts w:ascii="Times New Roman" w:hAnsi="Times New Roman" w:cs="Times New Roman"/>
          <w:sz w:val="28"/>
          <w:szCs w:val="28"/>
        </w:rPr>
        <w:t>,</w:t>
      </w:r>
      <w:r w:rsidR="00DA06E7" w:rsidRP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DA06E7">
        <w:rPr>
          <w:rFonts w:ascii="Times New Roman" w:hAnsi="Times New Roman" w:cs="Times New Roman"/>
          <w:sz w:val="28"/>
          <w:szCs w:val="28"/>
        </w:rPr>
        <w:t>о</w:t>
      </w:r>
      <w:r w:rsidR="00095AD0" w:rsidRPr="00095AD0">
        <w:rPr>
          <w:rFonts w:ascii="Times New Roman" w:hAnsi="Times New Roman" w:cs="Times New Roman"/>
          <w:sz w:val="28"/>
          <w:szCs w:val="28"/>
        </w:rPr>
        <w:t>траженные в проекте решения о бюджете</w:t>
      </w:r>
      <w:r w:rsidR="00DA06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отнесены к группам,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подгруппам и статьям классификации в соответствии с положениями статей 20, 41, 42, 46, 61.1, 62,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DA06E7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DA06E7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приказа Минфина России от </w:t>
      </w:r>
      <w:r w:rsidR="00072317">
        <w:rPr>
          <w:rFonts w:ascii="Times New Roman" w:hAnsi="Times New Roman" w:cs="Times New Roman"/>
          <w:sz w:val="28"/>
          <w:szCs w:val="28"/>
        </w:rPr>
        <w:t>24</w:t>
      </w:r>
      <w:r w:rsidR="00095AD0" w:rsidRPr="00095AD0">
        <w:rPr>
          <w:rFonts w:ascii="Times New Roman" w:hAnsi="Times New Roman" w:cs="Times New Roman"/>
          <w:sz w:val="28"/>
          <w:szCs w:val="28"/>
        </w:rPr>
        <w:t>.0</w:t>
      </w:r>
      <w:r w:rsidR="00072317">
        <w:rPr>
          <w:rFonts w:ascii="Times New Roman" w:hAnsi="Times New Roman" w:cs="Times New Roman"/>
          <w:sz w:val="28"/>
          <w:szCs w:val="28"/>
        </w:rPr>
        <w:t>5</w:t>
      </w:r>
      <w:r w:rsidR="00095AD0" w:rsidRPr="00095AD0">
        <w:rPr>
          <w:rFonts w:ascii="Times New Roman" w:hAnsi="Times New Roman" w:cs="Times New Roman"/>
          <w:sz w:val="28"/>
          <w:szCs w:val="28"/>
        </w:rPr>
        <w:t>.20</w:t>
      </w:r>
      <w:r w:rsidR="00072317">
        <w:rPr>
          <w:rFonts w:ascii="Times New Roman" w:hAnsi="Times New Roman" w:cs="Times New Roman"/>
          <w:sz w:val="28"/>
          <w:szCs w:val="28"/>
        </w:rPr>
        <w:t>22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2317">
        <w:rPr>
          <w:rFonts w:ascii="Times New Roman" w:hAnsi="Times New Roman" w:cs="Times New Roman"/>
          <w:sz w:val="28"/>
          <w:szCs w:val="28"/>
        </w:rPr>
        <w:t>8</w:t>
      </w:r>
      <w:r w:rsidR="00095AD0" w:rsidRPr="00095AD0">
        <w:rPr>
          <w:rFonts w:ascii="Times New Roman" w:hAnsi="Times New Roman" w:cs="Times New Roman"/>
          <w:sz w:val="28"/>
          <w:szCs w:val="28"/>
        </w:rPr>
        <w:t>2н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Порядке формирования и применения кодов бюджетной классификации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Федерации, их структуре и принц</w:t>
      </w:r>
      <w:r w:rsidR="00DA06E7">
        <w:rPr>
          <w:rFonts w:ascii="Times New Roman" w:hAnsi="Times New Roman" w:cs="Times New Roman"/>
          <w:sz w:val="28"/>
          <w:szCs w:val="28"/>
        </w:rPr>
        <w:t>ипах назначения».</w:t>
      </w:r>
    </w:p>
    <w:p w:rsidR="00095AD0" w:rsidRPr="00095AD0" w:rsidRDefault="00656B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AD0" w:rsidRPr="00656BE6">
        <w:rPr>
          <w:rFonts w:ascii="Times New Roman" w:hAnsi="Times New Roman" w:cs="Times New Roman"/>
          <w:sz w:val="28"/>
          <w:szCs w:val="28"/>
        </w:rPr>
        <w:t>В проекте</w:t>
      </w:r>
      <w:r w:rsidRPr="00656BE6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C1F">
        <w:rPr>
          <w:rFonts w:ascii="Times New Roman" w:hAnsi="Times New Roman" w:cs="Times New Roman"/>
          <w:sz w:val="28"/>
          <w:szCs w:val="28"/>
        </w:rPr>
        <w:t>предусмотрены</w:t>
      </w:r>
      <w:r w:rsidR="00095AD0" w:rsidRPr="00656BE6">
        <w:rPr>
          <w:rFonts w:ascii="Times New Roman" w:hAnsi="Times New Roman" w:cs="Times New Roman"/>
          <w:sz w:val="28"/>
          <w:szCs w:val="28"/>
        </w:rPr>
        <w:t xml:space="preserve"> дополнительные нормативы отчислений от</w:t>
      </w:r>
      <w:r w:rsidRPr="00656BE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656BE6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656BE6">
        <w:rPr>
          <w:rFonts w:ascii="Times New Roman" w:hAnsi="Times New Roman" w:cs="Times New Roman"/>
          <w:sz w:val="28"/>
          <w:szCs w:val="28"/>
        </w:rPr>
        <w:t xml:space="preserve">, взимаемого с территорий сельских поселений </w:t>
      </w:r>
      <w:r w:rsidR="00095AD0" w:rsidRPr="00656BE6"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Pr="00656BE6">
        <w:rPr>
          <w:rFonts w:ascii="Times New Roman" w:hAnsi="Times New Roman" w:cs="Times New Roman"/>
          <w:sz w:val="28"/>
          <w:szCs w:val="28"/>
        </w:rPr>
        <w:t>8</w:t>
      </w:r>
      <w:r w:rsidR="00095AD0" w:rsidRPr="00656BE6">
        <w:rPr>
          <w:rFonts w:ascii="Times New Roman" w:hAnsi="Times New Roman" w:cs="Times New Roman"/>
          <w:sz w:val="28"/>
          <w:szCs w:val="28"/>
        </w:rPr>
        <w:t>%</w:t>
      </w:r>
      <w:r w:rsidRPr="00656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с территорий городского поселения -50%.</w:t>
      </w:r>
    </w:p>
    <w:p w:rsidR="008B43C7" w:rsidRDefault="00656B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составе материалов и документов к проекту решения о бюджете представлен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8B43C7">
        <w:rPr>
          <w:rFonts w:ascii="Times New Roman" w:hAnsi="Times New Roman" w:cs="Times New Roman"/>
          <w:b/>
          <w:sz w:val="28"/>
          <w:szCs w:val="28"/>
        </w:rPr>
        <w:t>Реестр источников доходов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DA06E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202</w:t>
      </w:r>
      <w:r w:rsidR="00DA06E7"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06E7">
        <w:rPr>
          <w:rFonts w:ascii="Times New Roman" w:hAnsi="Times New Roman" w:cs="Times New Roman"/>
          <w:sz w:val="28"/>
          <w:szCs w:val="28"/>
        </w:rPr>
        <w:t>5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и 202</w:t>
      </w:r>
      <w:r w:rsidR="00DA06E7">
        <w:rPr>
          <w:rFonts w:ascii="Times New Roman" w:hAnsi="Times New Roman" w:cs="Times New Roman"/>
          <w:sz w:val="28"/>
          <w:szCs w:val="28"/>
        </w:rPr>
        <w:t>6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годов (далее – Реестр источников доходов).</w:t>
      </w:r>
      <w:r w:rsidR="008B43C7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Статьей 47.1 Бюджетного кодекса РФ</w:t>
      </w:r>
      <w:r w:rsidR="007B2C42">
        <w:rPr>
          <w:rFonts w:ascii="Times New Roman" w:hAnsi="Times New Roman" w:cs="Times New Roman"/>
          <w:sz w:val="28"/>
          <w:szCs w:val="28"/>
        </w:rPr>
        <w:t>, Приказа МФ РФ от 01.06.2023 №80-н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установлено, что реестр источников доходов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местных бюджетов формируется и ведется в порядке, установленном местной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администрацией</w:t>
      </w:r>
      <w:r w:rsidR="008B43C7">
        <w:rPr>
          <w:rFonts w:ascii="Times New Roman" w:hAnsi="Times New Roman" w:cs="Times New Roman"/>
          <w:sz w:val="28"/>
          <w:szCs w:val="28"/>
        </w:rPr>
        <w:t>.</w:t>
      </w:r>
    </w:p>
    <w:p w:rsidR="00095AD0" w:rsidRPr="00095AD0" w:rsidRDefault="00F326C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соответствии с общими требованиями главными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методики прогнозирования разрабатываются по каждому виду доходов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содержат как описание показателей, используемых для расчета прогнозного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поступлений</w:t>
      </w:r>
      <w:r w:rsidR="008B43C7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по каждому виду доходов с указанием источника данных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соответствующего показателя, так и характеристику метода расчета прогнозного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поступлений по каждому виду доходов, а также описание фактического 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рогнозируемого объема поступлений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5AD0" w:rsidRPr="00095A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FB" w:rsidRDefault="00427B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9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5AD0" w:rsidRPr="00095AD0" w:rsidRDefault="00427B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6CB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составит: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51B8">
        <w:rPr>
          <w:rFonts w:ascii="Times New Roman" w:hAnsi="Times New Roman" w:cs="Times New Roman"/>
          <w:sz w:val="28"/>
          <w:szCs w:val="28"/>
        </w:rPr>
        <w:t>4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602A3">
        <w:rPr>
          <w:rFonts w:ascii="Times New Roman" w:hAnsi="Times New Roman" w:cs="Times New Roman"/>
          <w:sz w:val="28"/>
          <w:szCs w:val="28"/>
        </w:rPr>
        <w:t>1324932,0</w:t>
      </w:r>
      <w:r w:rsidR="00427BA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руб., в том числе налоговые и неналоговые доходы –</w:t>
      </w:r>
      <w:r w:rsidR="00427BA6">
        <w:rPr>
          <w:rFonts w:ascii="Times New Roman" w:hAnsi="Times New Roman" w:cs="Times New Roman"/>
          <w:sz w:val="28"/>
          <w:szCs w:val="28"/>
        </w:rPr>
        <w:t>353200,5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8602A3">
        <w:rPr>
          <w:rFonts w:ascii="Times New Roman" w:hAnsi="Times New Roman" w:cs="Times New Roman"/>
          <w:sz w:val="28"/>
          <w:szCs w:val="28"/>
        </w:rPr>
        <w:t>26,7</w:t>
      </w:r>
      <w:r w:rsidRPr="00095AD0">
        <w:rPr>
          <w:rFonts w:ascii="Times New Roman" w:hAnsi="Times New Roman" w:cs="Times New Roman"/>
          <w:sz w:val="28"/>
          <w:szCs w:val="28"/>
        </w:rPr>
        <w:t>%), безвозмездные поступления</w:t>
      </w:r>
      <w:r w:rsidR="008602A3">
        <w:rPr>
          <w:rFonts w:ascii="Times New Roman" w:hAnsi="Times New Roman" w:cs="Times New Roman"/>
          <w:sz w:val="28"/>
          <w:szCs w:val="28"/>
        </w:rPr>
        <w:t>-</w:t>
      </w:r>
      <w:r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8602A3">
        <w:rPr>
          <w:rFonts w:ascii="Times New Roman" w:hAnsi="Times New Roman" w:cs="Times New Roman"/>
          <w:sz w:val="28"/>
          <w:szCs w:val="28"/>
        </w:rPr>
        <w:t>971731,5</w:t>
      </w:r>
      <w:r w:rsidR="00C84959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8602A3">
        <w:rPr>
          <w:rFonts w:ascii="Times New Roman" w:hAnsi="Times New Roman" w:cs="Times New Roman"/>
          <w:sz w:val="28"/>
          <w:szCs w:val="28"/>
        </w:rPr>
        <w:t>73,3</w:t>
      </w:r>
      <w:r w:rsidRPr="00095AD0">
        <w:rPr>
          <w:rFonts w:ascii="Times New Roman" w:hAnsi="Times New Roman" w:cs="Times New Roman"/>
          <w:sz w:val="28"/>
          <w:szCs w:val="28"/>
        </w:rPr>
        <w:t>%);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7BA6">
        <w:rPr>
          <w:rFonts w:ascii="Times New Roman" w:hAnsi="Times New Roman" w:cs="Times New Roman"/>
          <w:sz w:val="28"/>
          <w:szCs w:val="28"/>
        </w:rPr>
        <w:t>5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1753">
        <w:rPr>
          <w:rFonts w:ascii="Times New Roman" w:hAnsi="Times New Roman" w:cs="Times New Roman"/>
          <w:sz w:val="28"/>
          <w:szCs w:val="28"/>
        </w:rPr>
        <w:t>1025646,3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руб., в том числе налоговые и неналоговые доходы </w:t>
      </w:r>
      <w:r w:rsidR="00427BA6">
        <w:rPr>
          <w:rFonts w:ascii="Times New Roman" w:hAnsi="Times New Roman" w:cs="Times New Roman"/>
          <w:sz w:val="28"/>
          <w:szCs w:val="28"/>
        </w:rPr>
        <w:t>369293,7</w:t>
      </w:r>
      <w:r w:rsidR="00493879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3</w:t>
      </w:r>
      <w:r w:rsidR="00141753">
        <w:rPr>
          <w:rFonts w:ascii="Times New Roman" w:hAnsi="Times New Roman" w:cs="Times New Roman"/>
          <w:sz w:val="28"/>
          <w:szCs w:val="28"/>
        </w:rPr>
        <w:t>6</w:t>
      </w:r>
      <w:r w:rsidR="00186567">
        <w:rPr>
          <w:rFonts w:ascii="Times New Roman" w:hAnsi="Times New Roman" w:cs="Times New Roman"/>
          <w:sz w:val="28"/>
          <w:szCs w:val="28"/>
        </w:rPr>
        <w:t>,</w:t>
      </w:r>
      <w:r w:rsidR="00141753">
        <w:rPr>
          <w:rFonts w:ascii="Times New Roman" w:hAnsi="Times New Roman" w:cs="Times New Roman"/>
          <w:sz w:val="28"/>
          <w:szCs w:val="28"/>
        </w:rPr>
        <w:t>0</w:t>
      </w:r>
      <w:r w:rsidRPr="00095AD0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</w:t>
      </w:r>
      <w:r w:rsidR="00141753">
        <w:rPr>
          <w:rFonts w:ascii="Times New Roman" w:hAnsi="Times New Roman" w:cs="Times New Roman"/>
          <w:sz w:val="28"/>
          <w:szCs w:val="28"/>
        </w:rPr>
        <w:t>656352,6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6</w:t>
      </w:r>
      <w:r w:rsidR="00141753">
        <w:rPr>
          <w:rFonts w:ascii="Times New Roman" w:hAnsi="Times New Roman" w:cs="Times New Roman"/>
          <w:sz w:val="28"/>
          <w:szCs w:val="28"/>
        </w:rPr>
        <w:t>4</w:t>
      </w:r>
      <w:r w:rsidR="00186567">
        <w:rPr>
          <w:rFonts w:ascii="Times New Roman" w:hAnsi="Times New Roman" w:cs="Times New Roman"/>
          <w:sz w:val="28"/>
          <w:szCs w:val="28"/>
        </w:rPr>
        <w:t>,</w:t>
      </w:r>
      <w:r w:rsidR="00141753">
        <w:rPr>
          <w:rFonts w:ascii="Times New Roman" w:hAnsi="Times New Roman" w:cs="Times New Roman"/>
          <w:sz w:val="28"/>
          <w:szCs w:val="28"/>
        </w:rPr>
        <w:t>0</w:t>
      </w:r>
      <w:r w:rsidRPr="00095AD0">
        <w:rPr>
          <w:rFonts w:ascii="Times New Roman" w:hAnsi="Times New Roman" w:cs="Times New Roman"/>
          <w:sz w:val="28"/>
          <w:szCs w:val="28"/>
        </w:rPr>
        <w:t>%)</w:t>
      </w:r>
    </w:p>
    <w:p w:rsidR="00095AD0" w:rsidRPr="00095AD0" w:rsidRDefault="00095AD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AD0">
        <w:rPr>
          <w:rFonts w:ascii="Times New Roman" w:hAnsi="Times New Roman" w:cs="Times New Roman"/>
          <w:sz w:val="28"/>
          <w:szCs w:val="28"/>
        </w:rPr>
        <w:t>в 202</w:t>
      </w:r>
      <w:r w:rsidR="00427BA6">
        <w:rPr>
          <w:rFonts w:ascii="Times New Roman" w:hAnsi="Times New Roman" w:cs="Times New Roman"/>
          <w:sz w:val="28"/>
          <w:szCs w:val="28"/>
        </w:rPr>
        <w:t>6</w:t>
      </w:r>
      <w:r w:rsidRPr="00095A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1753">
        <w:rPr>
          <w:rFonts w:ascii="Times New Roman" w:hAnsi="Times New Roman" w:cs="Times New Roman"/>
          <w:sz w:val="28"/>
          <w:szCs w:val="28"/>
        </w:rPr>
        <w:t>1045626,7</w:t>
      </w:r>
      <w:r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 xml:space="preserve">руб., в том числе налоговые и неналоговые доходы </w:t>
      </w:r>
      <w:r w:rsidR="00427BA6">
        <w:rPr>
          <w:rFonts w:ascii="Times New Roman" w:hAnsi="Times New Roman" w:cs="Times New Roman"/>
          <w:sz w:val="28"/>
          <w:szCs w:val="28"/>
        </w:rPr>
        <w:t>387609,7</w:t>
      </w:r>
      <w:r w:rsidR="002C6ECE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 (</w:t>
      </w:r>
      <w:r w:rsidR="00186567">
        <w:rPr>
          <w:rFonts w:ascii="Times New Roman" w:hAnsi="Times New Roman" w:cs="Times New Roman"/>
          <w:sz w:val="28"/>
          <w:szCs w:val="28"/>
        </w:rPr>
        <w:t>37,</w:t>
      </w:r>
      <w:r w:rsidR="00141753">
        <w:rPr>
          <w:rFonts w:ascii="Times New Roman" w:hAnsi="Times New Roman" w:cs="Times New Roman"/>
          <w:sz w:val="28"/>
          <w:szCs w:val="28"/>
        </w:rPr>
        <w:t>0</w:t>
      </w:r>
      <w:r w:rsidRPr="00095AD0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</w:t>
      </w:r>
      <w:r w:rsidR="00141753">
        <w:rPr>
          <w:rFonts w:ascii="Times New Roman" w:hAnsi="Times New Roman" w:cs="Times New Roman"/>
          <w:sz w:val="28"/>
          <w:szCs w:val="28"/>
        </w:rPr>
        <w:t>658017,0</w:t>
      </w:r>
      <w:r w:rsidR="00427BA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т</w:t>
      </w:r>
      <w:r w:rsidR="00427BA6">
        <w:rPr>
          <w:rFonts w:ascii="Times New Roman" w:hAnsi="Times New Roman" w:cs="Times New Roman"/>
          <w:sz w:val="28"/>
          <w:szCs w:val="28"/>
        </w:rPr>
        <w:t>ыс</w:t>
      </w:r>
      <w:r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Pr="00095AD0">
        <w:rPr>
          <w:rFonts w:ascii="Times New Roman" w:hAnsi="Times New Roman" w:cs="Times New Roman"/>
          <w:sz w:val="28"/>
          <w:szCs w:val="28"/>
        </w:rPr>
        <w:t>руб.(</w:t>
      </w:r>
      <w:r w:rsidR="00186567">
        <w:rPr>
          <w:rFonts w:ascii="Times New Roman" w:hAnsi="Times New Roman" w:cs="Times New Roman"/>
          <w:sz w:val="28"/>
          <w:szCs w:val="28"/>
        </w:rPr>
        <w:t>6</w:t>
      </w:r>
      <w:r w:rsidR="00141753">
        <w:rPr>
          <w:rFonts w:ascii="Times New Roman" w:hAnsi="Times New Roman" w:cs="Times New Roman"/>
          <w:sz w:val="28"/>
          <w:szCs w:val="28"/>
        </w:rPr>
        <w:t>3</w:t>
      </w:r>
      <w:r w:rsidR="00186567">
        <w:rPr>
          <w:rFonts w:ascii="Times New Roman" w:hAnsi="Times New Roman" w:cs="Times New Roman"/>
          <w:sz w:val="28"/>
          <w:szCs w:val="28"/>
        </w:rPr>
        <w:t>,</w:t>
      </w:r>
      <w:r w:rsidR="00141753">
        <w:rPr>
          <w:rFonts w:ascii="Times New Roman" w:hAnsi="Times New Roman" w:cs="Times New Roman"/>
          <w:sz w:val="28"/>
          <w:szCs w:val="28"/>
        </w:rPr>
        <w:t>0</w:t>
      </w:r>
      <w:r w:rsidRPr="00095AD0">
        <w:rPr>
          <w:rFonts w:ascii="Times New Roman" w:hAnsi="Times New Roman" w:cs="Times New Roman"/>
          <w:sz w:val="28"/>
          <w:szCs w:val="28"/>
        </w:rPr>
        <w:t>%).</w:t>
      </w:r>
    </w:p>
    <w:p w:rsidR="00C84959" w:rsidRDefault="005D4E3D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соответствии с проектом решения в 202</w:t>
      </w:r>
      <w:r w:rsidR="00186567"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AD0" w:rsidRPr="00095AD0">
        <w:rPr>
          <w:rFonts w:ascii="Times New Roman" w:hAnsi="Times New Roman" w:cs="Times New Roman"/>
          <w:sz w:val="28"/>
          <w:szCs w:val="28"/>
        </w:rPr>
        <w:t>исполнения бюджета в 202</w:t>
      </w:r>
      <w:r w:rsidR="00186567">
        <w:rPr>
          <w:rFonts w:ascii="Times New Roman" w:hAnsi="Times New Roman" w:cs="Times New Roman"/>
          <w:sz w:val="28"/>
          <w:szCs w:val="28"/>
        </w:rPr>
        <w:t>3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02496D">
        <w:rPr>
          <w:rFonts w:ascii="Times New Roman" w:hAnsi="Times New Roman" w:cs="Times New Roman"/>
          <w:sz w:val="28"/>
          <w:szCs w:val="28"/>
        </w:rPr>
        <w:t>увеличение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567">
        <w:rPr>
          <w:rFonts w:ascii="Times New Roman" w:hAnsi="Times New Roman" w:cs="Times New Roman"/>
          <w:sz w:val="28"/>
          <w:szCs w:val="28"/>
        </w:rPr>
        <w:t>на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02496D">
        <w:rPr>
          <w:rFonts w:ascii="Times New Roman" w:hAnsi="Times New Roman" w:cs="Times New Roman"/>
          <w:sz w:val="28"/>
          <w:szCs w:val="28"/>
        </w:rPr>
        <w:t>1,79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2496D" w:rsidRPr="0002496D">
        <w:rPr>
          <w:rFonts w:ascii="Times New Roman" w:hAnsi="Times New Roman" w:cs="Times New Roman"/>
          <w:b/>
          <w:sz w:val="28"/>
          <w:szCs w:val="28"/>
        </w:rPr>
        <w:t>23 292,7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руб.</w:t>
      </w:r>
      <w:r w:rsidR="002C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D0" w:rsidRPr="00095AD0" w:rsidRDefault="00C8495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В структуре доходов бюджета муниципального образования </w:t>
      </w:r>
      <w:r w:rsidR="00422B9F">
        <w:rPr>
          <w:rFonts w:ascii="Times New Roman" w:hAnsi="Times New Roman" w:cs="Times New Roman"/>
          <w:sz w:val="28"/>
          <w:szCs w:val="28"/>
        </w:rPr>
        <w:t>Каменский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первое место занимают безвозмездные поступления от других бюджетов бюджетной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системы Российской Федерации, на долю которых 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году планируется </w:t>
      </w:r>
      <w:r w:rsidR="004519AC">
        <w:rPr>
          <w:rFonts w:ascii="Times New Roman" w:hAnsi="Times New Roman" w:cs="Times New Roman"/>
          <w:sz w:val="28"/>
          <w:szCs w:val="28"/>
        </w:rPr>
        <w:t>73,3</w:t>
      </w:r>
      <w:r w:rsidR="00095AD0" w:rsidRPr="00095AD0">
        <w:rPr>
          <w:rFonts w:ascii="Times New Roman" w:hAnsi="Times New Roman" w:cs="Times New Roman"/>
          <w:sz w:val="28"/>
          <w:szCs w:val="28"/>
        </w:rPr>
        <w:t>%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(</w:t>
      </w:r>
      <w:r w:rsidR="004519AC">
        <w:rPr>
          <w:rFonts w:ascii="Times New Roman" w:hAnsi="Times New Roman" w:cs="Times New Roman"/>
          <w:sz w:val="28"/>
          <w:szCs w:val="28"/>
        </w:rPr>
        <w:t>971731,5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B50A8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руб.) от общего объема доходов бюджета района, что </w:t>
      </w:r>
      <w:r w:rsidR="004519AC">
        <w:rPr>
          <w:rFonts w:ascii="Times New Roman" w:hAnsi="Times New Roman" w:cs="Times New Roman"/>
          <w:sz w:val="28"/>
          <w:szCs w:val="28"/>
        </w:rPr>
        <w:t>выше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ожидаемого 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 </w:t>
      </w:r>
      <w:r w:rsidR="00095AD0" w:rsidRPr="00095A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4519AC">
        <w:rPr>
          <w:rFonts w:ascii="Times New Roman" w:hAnsi="Times New Roman" w:cs="Times New Roman"/>
          <w:sz w:val="28"/>
          <w:szCs w:val="28"/>
        </w:rPr>
        <w:t>22 382,0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095AD0" w:rsidRPr="00095AD0">
        <w:rPr>
          <w:rFonts w:ascii="Times New Roman" w:hAnsi="Times New Roman" w:cs="Times New Roman"/>
          <w:sz w:val="28"/>
          <w:szCs w:val="28"/>
        </w:rPr>
        <w:t>.</w:t>
      </w:r>
      <w:r w:rsidR="00FF0BB6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4519AC">
        <w:rPr>
          <w:rFonts w:ascii="Times New Roman" w:hAnsi="Times New Roman" w:cs="Times New Roman"/>
          <w:sz w:val="28"/>
          <w:szCs w:val="28"/>
        </w:rPr>
        <w:t>2,36</w:t>
      </w:r>
      <w:r w:rsidR="00095AD0" w:rsidRPr="00095AD0">
        <w:rPr>
          <w:rFonts w:ascii="Times New Roman" w:hAnsi="Times New Roman" w:cs="Times New Roman"/>
          <w:sz w:val="28"/>
          <w:szCs w:val="28"/>
        </w:rPr>
        <w:t>%.</w:t>
      </w:r>
    </w:p>
    <w:p w:rsidR="00031D81" w:rsidRDefault="001D5E8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B8">
        <w:rPr>
          <w:rFonts w:ascii="Times New Roman" w:hAnsi="Times New Roman" w:cs="Times New Roman"/>
          <w:sz w:val="28"/>
          <w:szCs w:val="28"/>
        </w:rPr>
        <w:t xml:space="preserve">    </w:t>
      </w:r>
      <w:r w:rsidR="00095AD0" w:rsidRPr="00095AD0">
        <w:rPr>
          <w:rFonts w:ascii="Times New Roman" w:hAnsi="Times New Roman" w:cs="Times New Roman"/>
          <w:sz w:val="28"/>
          <w:szCs w:val="28"/>
        </w:rPr>
        <w:t>В структуре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год собственные доходы составляют </w:t>
      </w:r>
      <w:r w:rsidR="00915F12">
        <w:rPr>
          <w:rFonts w:ascii="Times New Roman" w:hAnsi="Times New Roman" w:cs="Times New Roman"/>
          <w:sz w:val="28"/>
          <w:szCs w:val="28"/>
        </w:rPr>
        <w:t xml:space="preserve"> -</w:t>
      </w:r>
      <w:r w:rsidR="004519AC">
        <w:rPr>
          <w:rFonts w:ascii="Times New Roman" w:hAnsi="Times New Roman" w:cs="Times New Roman"/>
          <w:sz w:val="28"/>
          <w:szCs w:val="28"/>
        </w:rPr>
        <w:t>26,7</w:t>
      </w:r>
      <w:r w:rsidR="00095AD0" w:rsidRPr="00095AD0">
        <w:rPr>
          <w:rFonts w:ascii="Times New Roman" w:hAnsi="Times New Roman" w:cs="Times New Roman"/>
          <w:sz w:val="28"/>
          <w:szCs w:val="28"/>
        </w:rPr>
        <w:t>%</w:t>
      </w:r>
      <w:r w:rsidR="00915F12">
        <w:rPr>
          <w:rFonts w:ascii="Times New Roman" w:hAnsi="Times New Roman" w:cs="Times New Roman"/>
          <w:sz w:val="28"/>
          <w:szCs w:val="28"/>
        </w:rPr>
        <w:t>,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251B8">
        <w:rPr>
          <w:rFonts w:ascii="Times New Roman" w:hAnsi="Times New Roman" w:cs="Times New Roman"/>
          <w:sz w:val="28"/>
          <w:szCs w:val="28"/>
        </w:rPr>
        <w:t xml:space="preserve"> </w:t>
      </w:r>
      <w:r w:rsidR="00095AD0" w:rsidRPr="00095AD0">
        <w:rPr>
          <w:rFonts w:ascii="Times New Roman" w:hAnsi="Times New Roman" w:cs="Times New Roman"/>
          <w:sz w:val="28"/>
          <w:szCs w:val="28"/>
        </w:rPr>
        <w:t>налоговы</w:t>
      </w:r>
      <w:r w:rsidR="00915F12">
        <w:rPr>
          <w:rFonts w:ascii="Times New Roman" w:hAnsi="Times New Roman" w:cs="Times New Roman"/>
          <w:sz w:val="28"/>
          <w:szCs w:val="28"/>
        </w:rPr>
        <w:t>е поступления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>–</w:t>
      </w:r>
      <w:r w:rsidR="00915F12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>24,8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 и неналоговы</w:t>
      </w:r>
      <w:r w:rsidR="00915F12">
        <w:rPr>
          <w:rFonts w:ascii="Times New Roman" w:hAnsi="Times New Roman" w:cs="Times New Roman"/>
          <w:sz w:val="28"/>
          <w:szCs w:val="28"/>
        </w:rPr>
        <w:t xml:space="preserve">е поступления - 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>1,9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%, и безвозмездные поступления </w:t>
      </w:r>
      <w:r w:rsidR="00915F12">
        <w:rPr>
          <w:rFonts w:ascii="Times New Roman" w:hAnsi="Times New Roman" w:cs="Times New Roman"/>
          <w:sz w:val="28"/>
          <w:szCs w:val="28"/>
        </w:rPr>
        <w:t xml:space="preserve"> - </w:t>
      </w:r>
      <w:r w:rsidR="004519AC">
        <w:rPr>
          <w:rFonts w:ascii="Times New Roman" w:hAnsi="Times New Roman" w:cs="Times New Roman"/>
          <w:sz w:val="28"/>
          <w:szCs w:val="28"/>
        </w:rPr>
        <w:t>73,3</w:t>
      </w:r>
      <w:r w:rsidR="00095AD0" w:rsidRPr="00095AD0">
        <w:rPr>
          <w:rFonts w:ascii="Times New Roman" w:hAnsi="Times New Roman" w:cs="Times New Roman"/>
          <w:sz w:val="28"/>
          <w:szCs w:val="28"/>
        </w:rPr>
        <w:t xml:space="preserve"> %</w:t>
      </w:r>
      <w:r w:rsidR="00013D60">
        <w:rPr>
          <w:rFonts w:ascii="Times New Roman" w:hAnsi="Times New Roman" w:cs="Times New Roman"/>
          <w:sz w:val="28"/>
          <w:szCs w:val="28"/>
        </w:rPr>
        <w:t xml:space="preserve">  (см. Диаграмму №1).</w:t>
      </w:r>
    </w:p>
    <w:p w:rsidR="00031D81" w:rsidRDefault="00031D8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093C22" w:rsidRPr="00095AD0" w:rsidRDefault="00031D8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9DB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00B8EAF5" wp14:editId="511A75B2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C22" w:rsidRDefault="00ED4637" w:rsidP="002A4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F49" w:rsidRPr="002A4F49">
        <w:rPr>
          <w:rFonts w:ascii="Times New Roman" w:hAnsi="Times New Roman" w:cs="Times New Roman"/>
          <w:sz w:val="28"/>
          <w:szCs w:val="28"/>
        </w:rPr>
        <w:t>Основными источниками собственных доходов районного бюджета на 202</w:t>
      </w:r>
      <w:r w:rsidR="002A4F49">
        <w:rPr>
          <w:rFonts w:ascii="Times New Roman" w:hAnsi="Times New Roman" w:cs="Times New Roman"/>
          <w:sz w:val="28"/>
          <w:szCs w:val="28"/>
        </w:rPr>
        <w:t>4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 год являются: налог на доходы физических лиц </w:t>
      </w:r>
      <w:r w:rsidR="006F0285">
        <w:rPr>
          <w:rFonts w:ascii="Times New Roman" w:hAnsi="Times New Roman" w:cs="Times New Roman"/>
          <w:sz w:val="28"/>
          <w:szCs w:val="28"/>
        </w:rPr>
        <w:t>75,1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% </w:t>
      </w:r>
      <w:r w:rsidR="002A4F49">
        <w:rPr>
          <w:rFonts w:ascii="Times New Roman" w:hAnsi="Times New Roman" w:cs="Times New Roman"/>
          <w:sz w:val="28"/>
          <w:szCs w:val="28"/>
        </w:rPr>
        <w:t xml:space="preserve"> 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и доходы от </w:t>
      </w:r>
      <w:r w:rsidR="008F1907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6F0285" w:rsidRPr="006F0285">
        <w:rPr>
          <w:rFonts w:ascii="Times New Roman" w:hAnsi="Times New Roman" w:cs="Times New Roman"/>
          <w:sz w:val="28"/>
          <w:szCs w:val="28"/>
        </w:rPr>
        <w:t>налог</w:t>
      </w:r>
      <w:r w:rsidR="003B407B">
        <w:rPr>
          <w:rFonts w:ascii="Times New Roman" w:hAnsi="Times New Roman" w:cs="Times New Roman"/>
          <w:sz w:val="28"/>
          <w:szCs w:val="28"/>
        </w:rPr>
        <w:t>а</w:t>
      </w:r>
      <w:r w:rsidR="008F1907">
        <w:rPr>
          <w:rFonts w:ascii="Times New Roman" w:hAnsi="Times New Roman" w:cs="Times New Roman"/>
          <w:sz w:val="28"/>
          <w:szCs w:val="28"/>
        </w:rPr>
        <w:t>, взимаем</w:t>
      </w:r>
      <w:r w:rsidR="00CA5BFE">
        <w:rPr>
          <w:rFonts w:ascii="Times New Roman" w:hAnsi="Times New Roman" w:cs="Times New Roman"/>
          <w:sz w:val="28"/>
          <w:szCs w:val="28"/>
        </w:rPr>
        <w:t>ого</w:t>
      </w:r>
      <w:r w:rsidR="008F1907">
        <w:rPr>
          <w:rFonts w:ascii="Times New Roman" w:hAnsi="Times New Roman" w:cs="Times New Roman"/>
          <w:sz w:val="28"/>
          <w:szCs w:val="28"/>
        </w:rPr>
        <w:t xml:space="preserve"> в связи с применением</w:t>
      </w:r>
      <w:r w:rsidR="006F0285" w:rsidRPr="006F0285">
        <w:rPr>
          <w:rFonts w:ascii="Times New Roman" w:hAnsi="Times New Roman" w:cs="Times New Roman"/>
          <w:sz w:val="28"/>
          <w:szCs w:val="28"/>
        </w:rPr>
        <w:t xml:space="preserve"> упрощенной системы </w:t>
      </w:r>
      <w:r w:rsidR="008F1907" w:rsidRPr="006F0285">
        <w:rPr>
          <w:rFonts w:ascii="Times New Roman" w:hAnsi="Times New Roman" w:cs="Times New Roman"/>
          <w:sz w:val="28"/>
          <w:szCs w:val="28"/>
        </w:rPr>
        <w:t>налого</w:t>
      </w:r>
      <w:r w:rsidR="008F1907">
        <w:rPr>
          <w:rFonts w:ascii="Times New Roman" w:hAnsi="Times New Roman" w:cs="Times New Roman"/>
          <w:sz w:val="28"/>
          <w:szCs w:val="28"/>
        </w:rPr>
        <w:t>о</w:t>
      </w:r>
      <w:r w:rsidR="008F1907" w:rsidRPr="006F0285">
        <w:rPr>
          <w:rFonts w:ascii="Times New Roman" w:hAnsi="Times New Roman" w:cs="Times New Roman"/>
          <w:sz w:val="28"/>
          <w:szCs w:val="28"/>
        </w:rPr>
        <w:t>бложения</w:t>
      </w:r>
      <w:r w:rsidR="002A4F49" w:rsidRPr="002A4F49">
        <w:rPr>
          <w:rFonts w:ascii="Times New Roman" w:hAnsi="Times New Roman" w:cs="Times New Roman"/>
          <w:sz w:val="28"/>
          <w:szCs w:val="28"/>
        </w:rPr>
        <w:t>-</w:t>
      </w:r>
      <w:r w:rsidR="00EC30B8">
        <w:rPr>
          <w:rFonts w:ascii="Times New Roman" w:hAnsi="Times New Roman" w:cs="Times New Roman"/>
          <w:sz w:val="28"/>
          <w:szCs w:val="28"/>
        </w:rPr>
        <w:t xml:space="preserve"> </w:t>
      </w:r>
      <w:r w:rsidR="003B407B">
        <w:rPr>
          <w:rFonts w:ascii="Times New Roman" w:hAnsi="Times New Roman" w:cs="Times New Roman"/>
          <w:sz w:val="28"/>
          <w:szCs w:val="28"/>
        </w:rPr>
        <w:t>9,2</w:t>
      </w:r>
      <w:r w:rsidR="002A4F49" w:rsidRPr="002A4F49">
        <w:rPr>
          <w:rFonts w:ascii="Times New Roman" w:hAnsi="Times New Roman" w:cs="Times New Roman"/>
          <w:sz w:val="28"/>
          <w:szCs w:val="28"/>
        </w:rPr>
        <w:t xml:space="preserve">% (см. </w:t>
      </w:r>
      <w:r w:rsidR="00932DA5">
        <w:rPr>
          <w:rFonts w:ascii="Times New Roman" w:hAnsi="Times New Roman" w:cs="Times New Roman"/>
          <w:sz w:val="28"/>
          <w:szCs w:val="28"/>
        </w:rPr>
        <w:t>Диаграмму №</w:t>
      </w:r>
      <w:r w:rsidR="002A4F49" w:rsidRPr="002A4F49">
        <w:rPr>
          <w:rFonts w:ascii="Times New Roman" w:hAnsi="Times New Roman" w:cs="Times New Roman"/>
          <w:sz w:val="28"/>
          <w:szCs w:val="28"/>
        </w:rPr>
        <w:t>2</w:t>
      </w:r>
      <w:r w:rsidR="00932DA5">
        <w:rPr>
          <w:rFonts w:ascii="Times New Roman" w:hAnsi="Times New Roman" w:cs="Times New Roman"/>
          <w:sz w:val="28"/>
          <w:szCs w:val="28"/>
        </w:rPr>
        <w:t>)</w:t>
      </w:r>
      <w:r w:rsidR="00637203">
        <w:rPr>
          <w:rFonts w:ascii="Times New Roman" w:hAnsi="Times New Roman" w:cs="Times New Roman"/>
          <w:sz w:val="28"/>
          <w:szCs w:val="28"/>
        </w:rPr>
        <w:t>.</w:t>
      </w:r>
    </w:p>
    <w:p w:rsidR="002A4F49" w:rsidRDefault="002A4F49" w:rsidP="002A4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F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2DA5">
        <w:rPr>
          <w:rFonts w:ascii="Times New Roman" w:hAnsi="Times New Roman" w:cs="Times New Roman"/>
          <w:sz w:val="28"/>
          <w:szCs w:val="28"/>
        </w:rPr>
        <w:t>Диаграмма №2</w:t>
      </w:r>
      <w:r w:rsidR="00F66FED" w:rsidRPr="00F66FE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0232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BCDB9" wp14:editId="63E00347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5E37" w:rsidRDefault="00675E37" w:rsidP="009E0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93F" w:rsidRDefault="001020A6" w:rsidP="009E0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A6">
        <w:rPr>
          <w:rFonts w:ascii="Times New Roman" w:hAnsi="Times New Roman" w:cs="Times New Roman"/>
          <w:sz w:val="28"/>
          <w:szCs w:val="28"/>
        </w:rPr>
        <w:t>В структуре налоговых доходов районного бюджета на 202</w:t>
      </w:r>
      <w:r w:rsidR="00EE6169">
        <w:rPr>
          <w:rFonts w:ascii="Times New Roman" w:hAnsi="Times New Roman" w:cs="Times New Roman"/>
          <w:sz w:val="28"/>
          <w:szCs w:val="28"/>
        </w:rPr>
        <w:t>4</w:t>
      </w:r>
      <w:r w:rsidRPr="001020A6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(как и в предыдущие годы) приходится на налог на доходы физических лиц – </w:t>
      </w:r>
      <w:r w:rsidR="009E0C82">
        <w:rPr>
          <w:rFonts w:ascii="Times New Roman" w:hAnsi="Times New Roman" w:cs="Times New Roman"/>
          <w:sz w:val="28"/>
          <w:szCs w:val="28"/>
        </w:rPr>
        <w:t>80,7</w:t>
      </w:r>
      <w:r w:rsidRPr="001020A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A6">
        <w:rPr>
          <w:rFonts w:ascii="Times New Roman" w:hAnsi="Times New Roman" w:cs="Times New Roman"/>
          <w:sz w:val="28"/>
          <w:szCs w:val="28"/>
        </w:rPr>
        <w:t xml:space="preserve">или </w:t>
      </w:r>
      <w:r w:rsidR="009E0C82">
        <w:rPr>
          <w:rFonts w:ascii="Times New Roman" w:hAnsi="Times New Roman" w:cs="Times New Roman"/>
          <w:sz w:val="28"/>
          <w:szCs w:val="28"/>
        </w:rPr>
        <w:t>265099,0</w:t>
      </w:r>
      <w:r w:rsidRPr="001020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E0C82">
        <w:rPr>
          <w:rFonts w:ascii="Times New Roman" w:hAnsi="Times New Roman" w:cs="Times New Roman"/>
          <w:sz w:val="28"/>
          <w:szCs w:val="28"/>
        </w:rPr>
        <w:t>(см. Диаграмму №3).</w:t>
      </w:r>
    </w:p>
    <w:p w:rsidR="009E0C82" w:rsidRDefault="009E0C82" w:rsidP="009E0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BFE" w:rsidRDefault="00CA5BFE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18093F" w:rsidRDefault="00804089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AA92A" wp14:editId="7C687916">
            <wp:extent cx="5486400" cy="3200400"/>
            <wp:effectExtent l="0" t="0" r="19050" b="19050"/>
            <wp:docPr id="1" name="Диаграмма 1" title="Структура налоговых доходов бюджета  Каменского район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3E02" w:rsidRDefault="0044746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>В целях обеспечения полноты и своевременности уплаты налога на доходы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>физических лиц, повышения уровня собираемости, увеличения поступлений от указанного доходного источника, Контрольно-счётная палата рекомендует органам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совместно с налоговыми органами продолжить осуществление комплекса мероприятий, направленных на повышение уровня заработной платы с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использованием</w:t>
      </w:r>
      <w:r w:rsidR="00B9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 механизмов социального партнерства, осуществлять постоянный контроль </w:t>
      </w:r>
      <w:r w:rsidR="00B97813">
        <w:rPr>
          <w:rFonts w:ascii="Times New Roman" w:hAnsi="Times New Roman" w:cs="Times New Roman"/>
          <w:b/>
          <w:sz w:val="28"/>
          <w:szCs w:val="28"/>
        </w:rPr>
        <w:t>над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 xml:space="preserve"> снижением</w:t>
      </w:r>
      <w:r w:rsidR="00B97813" w:rsidRPr="00B97813">
        <w:rPr>
          <w:rFonts w:ascii="Times New Roman" w:hAnsi="Times New Roman" w:cs="Times New Roman"/>
          <w:sz w:val="28"/>
          <w:szCs w:val="28"/>
        </w:rPr>
        <w:t xml:space="preserve"> </w:t>
      </w:r>
      <w:r w:rsidR="00B97813">
        <w:rPr>
          <w:rFonts w:ascii="Times New Roman" w:hAnsi="Times New Roman" w:cs="Times New Roman"/>
          <w:sz w:val="28"/>
          <w:szCs w:val="28"/>
        </w:rPr>
        <w:t xml:space="preserve"> </w:t>
      </w:r>
      <w:r w:rsidR="00B97813" w:rsidRPr="00B97813">
        <w:rPr>
          <w:rFonts w:ascii="Times New Roman" w:hAnsi="Times New Roman" w:cs="Times New Roman"/>
          <w:b/>
          <w:sz w:val="28"/>
          <w:szCs w:val="28"/>
        </w:rPr>
        <w:t>неформальной занятости и выводом заработной платы из теневого сектора экономики.</w:t>
      </w:r>
    </w:p>
    <w:p w:rsidR="003E27B7" w:rsidRDefault="00A706D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3E02" w:rsidRPr="00753E02" w:rsidRDefault="003E27B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E02" w:rsidRPr="00753E02">
        <w:rPr>
          <w:rFonts w:ascii="Times New Roman" w:hAnsi="Times New Roman" w:cs="Times New Roman"/>
          <w:sz w:val="28"/>
          <w:szCs w:val="28"/>
        </w:rPr>
        <w:t>Из анализа основных показателей бюджета района 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093C22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>сравнении с аналогичными показателями, утвержденными решением районного Собрания</w:t>
      </w:r>
      <w:r w:rsid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>депутатов №</w:t>
      </w:r>
      <w:r>
        <w:rPr>
          <w:rFonts w:ascii="Times New Roman" w:hAnsi="Times New Roman" w:cs="Times New Roman"/>
          <w:sz w:val="28"/>
          <w:szCs w:val="28"/>
        </w:rPr>
        <w:t>67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от 2</w:t>
      </w:r>
      <w:r w:rsidR="00103136">
        <w:rPr>
          <w:rFonts w:ascii="Times New Roman" w:hAnsi="Times New Roman" w:cs="Times New Roman"/>
          <w:sz w:val="28"/>
          <w:szCs w:val="28"/>
        </w:rPr>
        <w:t>0</w:t>
      </w:r>
      <w:r w:rsidR="00753E02" w:rsidRPr="00753E02">
        <w:rPr>
          <w:rFonts w:ascii="Times New Roman" w:hAnsi="Times New Roman" w:cs="Times New Roman"/>
          <w:sz w:val="28"/>
          <w:szCs w:val="28"/>
        </w:rPr>
        <w:t>.12.202</w:t>
      </w:r>
      <w:r w:rsidR="00103136">
        <w:rPr>
          <w:rFonts w:ascii="Times New Roman" w:hAnsi="Times New Roman" w:cs="Times New Roman"/>
          <w:sz w:val="28"/>
          <w:szCs w:val="28"/>
        </w:rPr>
        <w:t>2</w:t>
      </w:r>
      <w:r w:rsidR="00753E02" w:rsidRPr="00753E02">
        <w:rPr>
          <w:rFonts w:ascii="Times New Roman" w:hAnsi="Times New Roman" w:cs="Times New Roman"/>
          <w:sz w:val="28"/>
          <w:szCs w:val="28"/>
        </w:rPr>
        <w:t>г., сделаны следующие выводы:</w:t>
      </w:r>
    </w:p>
    <w:p w:rsidR="00753E02" w:rsidRPr="00753E02" w:rsidRDefault="00D163B0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- к рассмотрению районного Собрания депутатов (на момент проведения экспертизы) предлагается </w:t>
      </w:r>
      <w:r w:rsidR="00103136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03136">
        <w:rPr>
          <w:rFonts w:ascii="Times New Roman" w:hAnsi="Times New Roman" w:cs="Times New Roman"/>
          <w:sz w:val="28"/>
          <w:szCs w:val="28"/>
        </w:rPr>
        <w:t xml:space="preserve"> с дефицитом </w:t>
      </w:r>
      <w:r w:rsidR="00753E02" w:rsidRPr="00753E02">
        <w:rPr>
          <w:rFonts w:ascii="Times New Roman" w:hAnsi="Times New Roman" w:cs="Times New Roman"/>
          <w:sz w:val="28"/>
          <w:szCs w:val="28"/>
        </w:rPr>
        <w:t>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</w:t>
      </w:r>
      <w:r w:rsidR="00103136">
        <w:rPr>
          <w:rFonts w:ascii="Times New Roman" w:hAnsi="Times New Roman" w:cs="Times New Roman"/>
          <w:sz w:val="28"/>
          <w:szCs w:val="28"/>
        </w:rPr>
        <w:t xml:space="preserve"> в размере -35300,0 тыс. руб., профицит на 2025 год 3500,0 тыс. руб.</w:t>
      </w:r>
      <w:r w:rsidR="00A65F1B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2026 год  2600,0 тыс. руб.</w:t>
      </w:r>
      <w:r w:rsidR="00753E02" w:rsidRPr="00753E02">
        <w:rPr>
          <w:rFonts w:ascii="Times New Roman" w:hAnsi="Times New Roman" w:cs="Times New Roman"/>
          <w:sz w:val="28"/>
          <w:szCs w:val="28"/>
        </w:rPr>
        <w:t>, что не противоречит ст.92.1 Бюджетного кодекса РФ;</w:t>
      </w:r>
    </w:p>
    <w:p w:rsidR="00FA1372" w:rsidRDefault="00FA137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3E02" w:rsidRPr="00753E02">
        <w:rPr>
          <w:rFonts w:ascii="Times New Roman" w:hAnsi="Times New Roman" w:cs="Times New Roman"/>
          <w:sz w:val="28"/>
          <w:szCs w:val="28"/>
        </w:rPr>
        <w:t>- общий объем доходов, запланированный на 202</w:t>
      </w:r>
      <w:r w:rsidR="00A706D5"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(на момент проведения экспертизы) составляет </w:t>
      </w:r>
      <w:r w:rsidR="0017197E">
        <w:rPr>
          <w:rFonts w:ascii="Times New Roman" w:hAnsi="Times New Roman" w:cs="Times New Roman"/>
          <w:sz w:val="28"/>
          <w:szCs w:val="28"/>
        </w:rPr>
        <w:t>1</w:t>
      </w:r>
      <w:r w:rsidR="001242BD">
        <w:rPr>
          <w:rFonts w:ascii="Times New Roman" w:hAnsi="Times New Roman" w:cs="Times New Roman"/>
          <w:sz w:val="28"/>
          <w:szCs w:val="28"/>
        </w:rPr>
        <w:t> </w:t>
      </w:r>
      <w:r w:rsidR="0017197E">
        <w:rPr>
          <w:rFonts w:ascii="Times New Roman" w:hAnsi="Times New Roman" w:cs="Times New Roman"/>
          <w:sz w:val="28"/>
          <w:szCs w:val="28"/>
        </w:rPr>
        <w:t>324</w:t>
      </w:r>
      <w:r w:rsidR="001242BD">
        <w:rPr>
          <w:rFonts w:ascii="Times New Roman" w:hAnsi="Times New Roman" w:cs="Times New Roman"/>
          <w:sz w:val="28"/>
          <w:szCs w:val="28"/>
        </w:rPr>
        <w:t xml:space="preserve"> </w:t>
      </w:r>
      <w:r w:rsidR="0017197E">
        <w:rPr>
          <w:rFonts w:ascii="Times New Roman" w:hAnsi="Times New Roman" w:cs="Times New Roman"/>
          <w:sz w:val="28"/>
          <w:szCs w:val="28"/>
        </w:rPr>
        <w:t>932,0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на </w:t>
      </w:r>
      <w:r w:rsidR="001242BD" w:rsidRPr="001242BD">
        <w:rPr>
          <w:rFonts w:ascii="Times New Roman" w:hAnsi="Times New Roman" w:cs="Times New Roman"/>
          <w:b/>
          <w:sz w:val="28"/>
          <w:szCs w:val="28"/>
        </w:rPr>
        <w:t>266396,9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</w:t>
      </w:r>
      <w:r w:rsidR="0017197E">
        <w:rPr>
          <w:rFonts w:ascii="Times New Roman" w:hAnsi="Times New Roman" w:cs="Times New Roman"/>
          <w:sz w:val="28"/>
          <w:szCs w:val="28"/>
        </w:rPr>
        <w:t>больше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</w:t>
      </w:r>
      <w:r w:rsidR="001242BD">
        <w:rPr>
          <w:rFonts w:ascii="Times New Roman" w:hAnsi="Times New Roman" w:cs="Times New Roman"/>
          <w:sz w:val="28"/>
          <w:szCs w:val="28"/>
        </w:rPr>
        <w:t>утвержденного решением КРСД от 20.12.2022 №67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02" w:rsidRPr="00753E02" w:rsidRDefault="00FA137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02" w:rsidRPr="00753E02">
        <w:rPr>
          <w:rFonts w:ascii="Times New Roman" w:hAnsi="Times New Roman" w:cs="Times New Roman"/>
          <w:sz w:val="28"/>
          <w:szCs w:val="28"/>
        </w:rPr>
        <w:t>- увеличение собственных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 запланировано на </w:t>
      </w:r>
      <w:r>
        <w:rPr>
          <w:rFonts w:ascii="Times New Roman" w:hAnsi="Times New Roman" w:cs="Times New Roman"/>
          <w:sz w:val="28"/>
          <w:szCs w:val="28"/>
        </w:rPr>
        <w:t>34536,5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>
        <w:rPr>
          <w:rFonts w:ascii="Times New Roman" w:hAnsi="Times New Roman" w:cs="Times New Roman"/>
          <w:sz w:val="28"/>
          <w:szCs w:val="28"/>
        </w:rPr>
        <w:t>10,8</w:t>
      </w:r>
      <w:r w:rsidR="00753E02" w:rsidRPr="00753E02">
        <w:rPr>
          <w:rFonts w:ascii="Times New Roman" w:hAnsi="Times New Roman" w:cs="Times New Roman"/>
          <w:sz w:val="28"/>
          <w:szCs w:val="28"/>
        </w:rPr>
        <w:t>%) к уровню плановых значений 202</w:t>
      </w:r>
      <w:r w:rsidR="00B50A86">
        <w:rPr>
          <w:rFonts w:ascii="Times New Roman" w:hAnsi="Times New Roman" w:cs="Times New Roman"/>
          <w:sz w:val="28"/>
          <w:szCs w:val="28"/>
        </w:rPr>
        <w:t>2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года и на </w:t>
      </w:r>
      <w:r>
        <w:rPr>
          <w:rFonts w:ascii="Times New Roman" w:hAnsi="Times New Roman" w:cs="Times New Roman"/>
          <w:sz w:val="28"/>
          <w:szCs w:val="28"/>
        </w:rPr>
        <w:t>910,75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5E2636">
        <w:rPr>
          <w:rFonts w:ascii="Times New Roman" w:hAnsi="Times New Roman" w:cs="Times New Roman"/>
          <w:sz w:val="28"/>
          <w:szCs w:val="28"/>
        </w:rPr>
        <w:t xml:space="preserve">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(или на 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753E02" w:rsidRPr="00753E02">
        <w:rPr>
          <w:rFonts w:ascii="Times New Roman" w:hAnsi="Times New Roman" w:cs="Times New Roman"/>
          <w:sz w:val="28"/>
          <w:szCs w:val="28"/>
        </w:rPr>
        <w:t>%) фактического исполнения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093F" w:rsidRDefault="00A65F1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02" w:rsidRPr="00753E02">
        <w:rPr>
          <w:rFonts w:ascii="Times New Roman" w:hAnsi="Times New Roman" w:cs="Times New Roman"/>
          <w:sz w:val="28"/>
          <w:szCs w:val="28"/>
        </w:rPr>
        <w:t xml:space="preserve">- </w:t>
      </w:r>
      <w:r w:rsidR="00FA1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Общий объем  безвозмездных поступлений на 2024 год  запланирован в сумме -</w:t>
      </w:r>
      <w:r w:rsidR="006B61E8">
        <w:rPr>
          <w:rFonts w:ascii="Times New Roman" w:hAnsi="Times New Roman" w:cs="Times New Roman"/>
          <w:sz w:val="28"/>
          <w:szCs w:val="28"/>
        </w:rPr>
        <w:t>971731,5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6B61E8" w:rsidRPr="006B61E8">
        <w:rPr>
          <w:rFonts w:ascii="Times New Roman" w:hAnsi="Times New Roman" w:cs="Times New Roman"/>
          <w:b/>
          <w:sz w:val="28"/>
          <w:szCs w:val="28"/>
        </w:rPr>
        <w:t>231860,4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6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F6210B">
        <w:rPr>
          <w:rFonts w:ascii="Times New Roman" w:hAnsi="Times New Roman" w:cs="Times New Roman"/>
          <w:sz w:val="28"/>
          <w:szCs w:val="28"/>
        </w:rPr>
        <w:t xml:space="preserve"> </w:t>
      </w:r>
      <w:r w:rsidR="006B61E8">
        <w:rPr>
          <w:rFonts w:ascii="Times New Roman" w:hAnsi="Times New Roman" w:cs="Times New Roman"/>
          <w:sz w:val="28"/>
          <w:szCs w:val="28"/>
        </w:rPr>
        <w:t>(или на 31,3</w:t>
      </w:r>
      <w:r>
        <w:rPr>
          <w:rFonts w:ascii="Times New Roman" w:hAnsi="Times New Roman" w:cs="Times New Roman"/>
          <w:sz w:val="28"/>
          <w:szCs w:val="28"/>
        </w:rPr>
        <w:t xml:space="preserve">%)  </w:t>
      </w:r>
      <w:r w:rsidR="006B61E8">
        <w:rPr>
          <w:rFonts w:ascii="Times New Roman" w:hAnsi="Times New Roman" w:cs="Times New Roman"/>
          <w:sz w:val="28"/>
          <w:szCs w:val="28"/>
        </w:rPr>
        <w:t>больше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59E" w:rsidRP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Расходы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Каменский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59E">
        <w:rPr>
          <w:rFonts w:ascii="Times New Roman" w:hAnsi="Times New Roman" w:cs="Times New Roman"/>
          <w:b/>
          <w:sz w:val="28"/>
          <w:szCs w:val="28"/>
        </w:rPr>
        <w:t>Алтайского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 </w:t>
      </w:r>
      <w:r w:rsidRPr="002C659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59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659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9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59E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659E">
        <w:rPr>
          <w:rFonts w:ascii="Times New Roman" w:hAnsi="Times New Roman" w:cs="Times New Roman"/>
          <w:sz w:val="28"/>
          <w:szCs w:val="28"/>
        </w:rPr>
        <w:t xml:space="preserve">Формирование расходов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Pr="002C65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9E">
        <w:rPr>
          <w:rFonts w:ascii="Times New Roman" w:hAnsi="Times New Roman" w:cs="Times New Roman"/>
          <w:sz w:val="28"/>
          <w:szCs w:val="28"/>
        </w:rPr>
        <w:t>Алтайского края осуществляется в соответствии с расходными обязательствами района</w:t>
      </w:r>
      <w:r w:rsidR="007D48D2">
        <w:rPr>
          <w:rFonts w:ascii="Times New Roman" w:hAnsi="Times New Roman" w:cs="Times New Roman"/>
          <w:sz w:val="28"/>
          <w:szCs w:val="28"/>
        </w:rPr>
        <w:t>, а также принятых к исполнению переданных полномочий от поселений Каменского района.</w:t>
      </w:r>
    </w:p>
    <w:p w:rsidR="007D48D2" w:rsidRDefault="007D48D2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48D2">
        <w:rPr>
          <w:rFonts w:ascii="Times New Roman" w:hAnsi="Times New Roman" w:cs="Times New Roman"/>
          <w:sz w:val="28"/>
          <w:szCs w:val="28"/>
        </w:rPr>
        <w:t>При планировании расходов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48D2">
        <w:rPr>
          <w:rFonts w:ascii="Times New Roman" w:hAnsi="Times New Roman" w:cs="Times New Roman"/>
          <w:sz w:val="28"/>
          <w:szCs w:val="28"/>
        </w:rPr>
        <w:t xml:space="preserve"> год применялись следующие общие подходы</w:t>
      </w:r>
      <w:proofErr w:type="gramStart"/>
      <w:r w:rsidRPr="007D48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 xml:space="preserve">объемы бюджетных ассигнований на оплату труда муниципальных служащих </w:t>
      </w:r>
      <w:r w:rsidR="00754DDA">
        <w:rPr>
          <w:rFonts w:ascii="Times New Roman" w:hAnsi="Times New Roman" w:cs="Times New Roman"/>
          <w:sz w:val="28"/>
          <w:szCs w:val="28"/>
        </w:rPr>
        <w:t xml:space="preserve">и работников бюджетной сферы и отдельных категорий работников </w:t>
      </w:r>
      <w:r w:rsidRPr="00B87468">
        <w:rPr>
          <w:rFonts w:ascii="Times New Roman" w:hAnsi="Times New Roman" w:cs="Times New Roman"/>
          <w:sz w:val="28"/>
          <w:szCs w:val="28"/>
        </w:rPr>
        <w:t xml:space="preserve">рассчитывались с учетом увеличения оплаты труда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754DDA" w:rsidRPr="00754DDA">
        <w:rPr>
          <w:rFonts w:ascii="Times New Roman" w:hAnsi="Times New Roman" w:cs="Times New Roman"/>
          <w:sz w:val="28"/>
          <w:szCs w:val="28"/>
        </w:rPr>
        <w:t xml:space="preserve">, </w:t>
      </w:r>
      <w:r w:rsidR="00754DDA">
        <w:rPr>
          <w:rFonts w:ascii="Times New Roman" w:hAnsi="Times New Roman" w:cs="Times New Roman"/>
          <w:sz w:val="28"/>
          <w:szCs w:val="28"/>
        </w:rPr>
        <w:t xml:space="preserve">Указу  президента Российской Федерации от 07.05.2012 №597, </w:t>
      </w:r>
      <w:r w:rsidR="00754DDA" w:rsidRPr="00754DDA">
        <w:rPr>
          <w:rFonts w:ascii="Times New Roman" w:hAnsi="Times New Roman" w:cs="Times New Roman"/>
          <w:sz w:val="28"/>
          <w:szCs w:val="28"/>
        </w:rPr>
        <w:t>Постановлени</w:t>
      </w:r>
      <w:r w:rsidR="00754DDA">
        <w:rPr>
          <w:rFonts w:ascii="Times New Roman" w:hAnsi="Times New Roman" w:cs="Times New Roman"/>
          <w:sz w:val="28"/>
          <w:szCs w:val="28"/>
        </w:rPr>
        <w:t>ю Конституционного Суда Российской Федерации от 7 декабря 2017 № 38-П,</w:t>
      </w:r>
      <w:r w:rsidR="00754DDA" w:rsidRPr="00754DDA">
        <w:rPr>
          <w:rFonts w:ascii="Times New Roman" w:hAnsi="Times New Roman" w:cs="Times New Roman"/>
          <w:sz w:val="28"/>
          <w:szCs w:val="28"/>
        </w:rPr>
        <w:t xml:space="preserve"> </w:t>
      </w:r>
      <w:r w:rsidR="0075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54D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22.06.2023  № 224;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>расходы муниципальных учреждений на коммунальные услуги рассчитаны исходя из заключенных договоров;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>прочие расходы определялись на уровне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46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87468" w:rsidRPr="00B87468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68">
        <w:rPr>
          <w:rFonts w:ascii="Times New Roman" w:hAnsi="Times New Roman" w:cs="Times New Roman"/>
          <w:sz w:val="28"/>
          <w:szCs w:val="28"/>
        </w:rPr>
        <w:t>-</w:t>
      </w:r>
      <w:r w:rsidRPr="00B87468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районного бюджета на </w:t>
      </w:r>
      <w:proofErr w:type="gramStart"/>
      <w:r w:rsidRPr="00B8746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 xml:space="preserve">финансирование расходов, предусмотренных краевыми программами и поступающими в </w:t>
      </w:r>
      <w:r w:rsidRPr="00B87468">
        <w:rPr>
          <w:rFonts w:ascii="Times New Roman" w:hAnsi="Times New Roman" w:cs="Times New Roman"/>
          <w:sz w:val="28"/>
          <w:szCs w:val="28"/>
        </w:rPr>
        <w:lastRenderedPageBreak/>
        <w:t>районный бюджет в виде субсидий, осуществляется с учетом предельного уровня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>финансирования, утверждаемого Правительством Алтайского края.</w:t>
      </w:r>
    </w:p>
    <w:p w:rsidR="00CC621C" w:rsidRDefault="00B8746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468">
        <w:rPr>
          <w:rFonts w:ascii="Times New Roman" w:hAnsi="Times New Roman" w:cs="Times New Roman"/>
          <w:sz w:val="28"/>
          <w:szCs w:val="28"/>
        </w:rPr>
        <w:t>При сопоставлении потребности в расходах районного бюджета и планируемых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468">
        <w:rPr>
          <w:rFonts w:ascii="Times New Roman" w:hAnsi="Times New Roman" w:cs="Times New Roman"/>
          <w:sz w:val="28"/>
          <w:szCs w:val="28"/>
        </w:rPr>
        <w:t xml:space="preserve"> год </w:t>
      </w:r>
      <w:r w:rsidR="00201A5B">
        <w:rPr>
          <w:rFonts w:ascii="Times New Roman" w:hAnsi="Times New Roman" w:cs="Times New Roman"/>
          <w:sz w:val="28"/>
          <w:szCs w:val="28"/>
        </w:rPr>
        <w:t>дефицит</w:t>
      </w:r>
      <w:r w:rsidRPr="00B87468">
        <w:rPr>
          <w:rFonts w:ascii="Times New Roman" w:hAnsi="Times New Roman" w:cs="Times New Roman"/>
          <w:sz w:val="28"/>
          <w:szCs w:val="28"/>
        </w:rPr>
        <w:t xml:space="preserve"> </w:t>
      </w:r>
      <w:r w:rsidR="000759C8">
        <w:rPr>
          <w:rFonts w:ascii="Times New Roman" w:hAnsi="Times New Roman" w:cs="Times New Roman"/>
          <w:sz w:val="28"/>
          <w:szCs w:val="28"/>
        </w:rPr>
        <w:t>средств н</w:t>
      </w:r>
      <w:r w:rsidR="00CC621C">
        <w:rPr>
          <w:rFonts w:ascii="Times New Roman" w:hAnsi="Times New Roman" w:cs="Times New Roman"/>
          <w:sz w:val="28"/>
          <w:szCs w:val="28"/>
        </w:rPr>
        <w:t xml:space="preserve">а заработную плату и начисления  на неё </w:t>
      </w:r>
      <w:r w:rsidR="00201A5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B874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3136" w:rsidRPr="00183136">
        <w:rPr>
          <w:rFonts w:ascii="Times New Roman" w:hAnsi="Times New Roman" w:cs="Times New Roman"/>
          <w:b/>
          <w:sz w:val="28"/>
          <w:szCs w:val="28"/>
        </w:rPr>
        <w:t>54 011,4</w:t>
      </w:r>
      <w:r w:rsidR="00201A5B">
        <w:rPr>
          <w:rFonts w:ascii="Times New Roman" w:hAnsi="Times New Roman" w:cs="Times New Roman"/>
          <w:sz w:val="28"/>
          <w:szCs w:val="28"/>
        </w:rPr>
        <w:t xml:space="preserve"> </w:t>
      </w:r>
      <w:r w:rsidRPr="00B87468">
        <w:rPr>
          <w:rFonts w:ascii="Times New Roman" w:hAnsi="Times New Roman" w:cs="Times New Roman"/>
          <w:sz w:val="28"/>
          <w:szCs w:val="28"/>
        </w:rPr>
        <w:t xml:space="preserve"> тыс. руб., что привело к секвестрованию объемов расчетн</w:t>
      </w:r>
      <w:r w:rsidR="00CC621C">
        <w:rPr>
          <w:rFonts w:ascii="Times New Roman" w:hAnsi="Times New Roman" w:cs="Times New Roman"/>
          <w:sz w:val="28"/>
          <w:szCs w:val="28"/>
        </w:rPr>
        <w:t>ых расходов на заработную плату.</w:t>
      </w:r>
    </w:p>
    <w:p w:rsidR="0001027A" w:rsidRDefault="00CC621C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B87468" w:rsidRPr="00B87468">
        <w:rPr>
          <w:rFonts w:ascii="Times New Roman" w:hAnsi="Times New Roman" w:cs="Times New Roman"/>
          <w:sz w:val="28"/>
          <w:szCs w:val="28"/>
        </w:rPr>
        <w:t>о коммунальным услугам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468" w:rsidRPr="00B8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оплаты  тепловой энергии</w:t>
      </w:r>
      <w:r w:rsidR="001D2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всем муниципальным учреждениям заложены </w:t>
      </w:r>
      <w:r w:rsidR="001D28F9">
        <w:rPr>
          <w:rFonts w:ascii="Times New Roman" w:hAnsi="Times New Roman" w:cs="Times New Roman"/>
          <w:sz w:val="28"/>
          <w:szCs w:val="28"/>
        </w:rPr>
        <w:t>средства с дефицитом  в 20%</w:t>
      </w:r>
    </w:p>
    <w:p w:rsidR="001D28F9" w:rsidRDefault="001D28F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(-9704,1</w:t>
      </w:r>
      <w:r w:rsidR="008628CF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468" w:rsidRPr="00B87468" w:rsidRDefault="001D28F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468" w:rsidRPr="00B87468">
        <w:rPr>
          <w:rFonts w:ascii="Times New Roman" w:hAnsi="Times New Roman" w:cs="Times New Roman"/>
          <w:sz w:val="28"/>
          <w:szCs w:val="28"/>
        </w:rPr>
        <w:t>В значительной мере недостаток средств на обе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7468" w:rsidRPr="00B87468">
        <w:rPr>
          <w:rFonts w:ascii="Times New Roman" w:hAnsi="Times New Roman" w:cs="Times New Roman"/>
          <w:sz w:val="28"/>
          <w:szCs w:val="28"/>
        </w:rPr>
        <w:t>печение расходов бюджета обусловлен тем, что как указано выше, в доходной части нет дотации на выравнивание бюджетной обеспеченности и некоторых других межбюджетных трансфертов из краевого бюджета.</w:t>
      </w:r>
    </w:p>
    <w:p w:rsidR="0018093F" w:rsidRDefault="002C659E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659E">
        <w:rPr>
          <w:rFonts w:ascii="Times New Roman" w:hAnsi="Times New Roman" w:cs="Times New Roman"/>
          <w:sz w:val="28"/>
          <w:szCs w:val="28"/>
        </w:rPr>
        <w:t>Динамика расходов проекта районного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5B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659E">
        <w:rPr>
          <w:rFonts w:ascii="Times New Roman" w:hAnsi="Times New Roman" w:cs="Times New Roman"/>
          <w:sz w:val="28"/>
          <w:szCs w:val="28"/>
        </w:rPr>
        <w:t xml:space="preserve"> </w:t>
      </w:r>
      <w:r w:rsidR="0001027A">
        <w:rPr>
          <w:rFonts w:ascii="Times New Roman" w:hAnsi="Times New Roman" w:cs="Times New Roman"/>
          <w:sz w:val="28"/>
          <w:szCs w:val="28"/>
        </w:rPr>
        <w:t xml:space="preserve">сложилась следующим образом: (см. </w:t>
      </w:r>
      <w:r w:rsidR="00850DD5">
        <w:rPr>
          <w:rFonts w:ascii="Times New Roman" w:hAnsi="Times New Roman" w:cs="Times New Roman"/>
          <w:sz w:val="28"/>
          <w:szCs w:val="28"/>
        </w:rPr>
        <w:t>диаграмма</w:t>
      </w:r>
      <w:r w:rsidR="0001027A">
        <w:rPr>
          <w:rFonts w:ascii="Times New Roman" w:hAnsi="Times New Roman" w:cs="Times New Roman"/>
          <w:sz w:val="28"/>
          <w:szCs w:val="28"/>
        </w:rPr>
        <w:t xml:space="preserve"> №</w:t>
      </w:r>
      <w:r w:rsidR="00850DD5">
        <w:rPr>
          <w:rFonts w:ascii="Times New Roman" w:hAnsi="Times New Roman" w:cs="Times New Roman"/>
          <w:sz w:val="28"/>
          <w:szCs w:val="28"/>
        </w:rPr>
        <w:t>4</w:t>
      </w:r>
      <w:r w:rsidR="0001027A">
        <w:rPr>
          <w:rFonts w:ascii="Times New Roman" w:hAnsi="Times New Roman" w:cs="Times New Roman"/>
          <w:sz w:val="28"/>
          <w:szCs w:val="28"/>
        </w:rPr>
        <w:t>)</w:t>
      </w:r>
      <w:r w:rsidR="005B760B">
        <w:rPr>
          <w:rFonts w:ascii="Times New Roman" w:hAnsi="Times New Roman" w:cs="Times New Roman"/>
          <w:sz w:val="28"/>
          <w:szCs w:val="28"/>
        </w:rPr>
        <w:t>.</w:t>
      </w:r>
    </w:p>
    <w:p w:rsidR="00635BA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BAA" w:rsidRPr="00635BAA" w:rsidRDefault="00850DD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0102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5BAA">
        <w:rPr>
          <w:rFonts w:ascii="Times New Roman" w:hAnsi="Times New Roman" w:cs="Times New Roman"/>
          <w:sz w:val="28"/>
          <w:szCs w:val="28"/>
        </w:rPr>
        <w:t xml:space="preserve">   </w:t>
      </w:r>
      <w:r w:rsidR="00635BAA" w:rsidRPr="00635BAA">
        <w:rPr>
          <w:rFonts w:ascii="Times New Roman" w:hAnsi="Times New Roman" w:cs="Times New Roman"/>
          <w:sz w:val="28"/>
          <w:szCs w:val="28"/>
        </w:rPr>
        <w:t>Структура проекта районного бюджета</w:t>
      </w:r>
    </w:p>
    <w:p w:rsidR="0001027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BAA">
        <w:rPr>
          <w:rFonts w:ascii="Times New Roman" w:hAnsi="Times New Roman" w:cs="Times New Roman"/>
          <w:sz w:val="28"/>
          <w:szCs w:val="28"/>
        </w:rPr>
        <w:t>по функциональной классификации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B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BAA" w:rsidRDefault="00635BA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2C659E" w:rsidP="00EF0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27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FA301C" wp14:editId="6F148A6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3BA1" w:rsidRDefault="00513BA1" w:rsidP="00EF0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9E" w:rsidRDefault="00513BA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417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2C6ECE">
        <w:rPr>
          <w:rFonts w:ascii="Times New Roman" w:hAnsi="Times New Roman" w:cs="Times New Roman"/>
          <w:sz w:val="28"/>
          <w:szCs w:val="28"/>
        </w:rPr>
        <w:t>4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F50E06" w:rsidRPr="00F50E06">
        <w:rPr>
          <w:rFonts w:ascii="Times New Roman" w:hAnsi="Times New Roman" w:cs="Times New Roman"/>
          <w:b/>
          <w:sz w:val="28"/>
          <w:szCs w:val="28"/>
        </w:rPr>
        <w:t>1 360 232,0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тыс. рублей, это на </w:t>
      </w:r>
      <w:r w:rsidR="00F50E06">
        <w:rPr>
          <w:rFonts w:ascii="Times New Roman" w:hAnsi="Times New Roman" w:cs="Times New Roman"/>
          <w:sz w:val="28"/>
          <w:szCs w:val="28"/>
        </w:rPr>
        <w:t>24,8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% </w:t>
      </w:r>
      <w:r w:rsidR="00F50E06">
        <w:rPr>
          <w:rFonts w:ascii="Times New Roman" w:hAnsi="Times New Roman" w:cs="Times New Roman"/>
          <w:sz w:val="28"/>
          <w:szCs w:val="28"/>
        </w:rPr>
        <w:t>больше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782417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>расходов на 202</w:t>
      </w:r>
      <w:r w:rsidR="00782417">
        <w:rPr>
          <w:rFonts w:ascii="Times New Roman" w:hAnsi="Times New Roman" w:cs="Times New Roman"/>
          <w:sz w:val="28"/>
          <w:szCs w:val="28"/>
        </w:rPr>
        <w:t>3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год. На 202</w:t>
      </w:r>
      <w:r w:rsidR="00782417">
        <w:rPr>
          <w:rFonts w:ascii="Times New Roman" w:hAnsi="Times New Roman" w:cs="Times New Roman"/>
          <w:sz w:val="28"/>
          <w:szCs w:val="28"/>
        </w:rPr>
        <w:t>5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 расходы районного бюджета планируются в сумме </w:t>
      </w:r>
      <w:r w:rsidR="00F50E06" w:rsidRPr="00F50E06">
        <w:rPr>
          <w:rFonts w:ascii="Times New Roman" w:hAnsi="Times New Roman" w:cs="Times New Roman"/>
          <w:b/>
          <w:sz w:val="28"/>
          <w:szCs w:val="28"/>
        </w:rPr>
        <w:t>1 022 146,3</w:t>
      </w:r>
      <w:r w:rsidR="00656FDF">
        <w:rPr>
          <w:rFonts w:ascii="Times New Roman" w:hAnsi="Times New Roman" w:cs="Times New Roman"/>
          <w:sz w:val="28"/>
          <w:szCs w:val="28"/>
        </w:rPr>
        <w:t xml:space="preserve"> </w:t>
      </w:r>
      <w:r w:rsidR="002C659E" w:rsidRPr="002C659E">
        <w:rPr>
          <w:rFonts w:ascii="Times New Roman" w:hAnsi="Times New Roman" w:cs="Times New Roman"/>
          <w:sz w:val="28"/>
          <w:szCs w:val="28"/>
        </w:rPr>
        <w:t>тыс. рублей, на 202</w:t>
      </w:r>
      <w:r w:rsidR="00782417">
        <w:rPr>
          <w:rFonts w:ascii="Times New Roman" w:hAnsi="Times New Roman" w:cs="Times New Roman"/>
          <w:sz w:val="28"/>
          <w:szCs w:val="28"/>
        </w:rPr>
        <w:t>6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0E06" w:rsidRPr="00F50E06">
        <w:rPr>
          <w:rFonts w:ascii="Times New Roman" w:hAnsi="Times New Roman" w:cs="Times New Roman"/>
          <w:b/>
          <w:sz w:val="28"/>
          <w:szCs w:val="28"/>
        </w:rPr>
        <w:t>1 043 026,7</w:t>
      </w:r>
      <w:r w:rsidR="002C659E" w:rsidRPr="002C65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29B1" w:rsidRDefault="00C329B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4AF" w:rsidRDefault="008F02D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02D1">
        <w:rPr>
          <w:rFonts w:ascii="Times New Roman" w:hAnsi="Times New Roman" w:cs="Times New Roman"/>
          <w:sz w:val="28"/>
          <w:szCs w:val="28"/>
        </w:rPr>
        <w:t>Анализ распределения бюджетных ассигнований по разделам, подразделам, классификации расходов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2D1">
        <w:rPr>
          <w:rFonts w:ascii="Times New Roman" w:hAnsi="Times New Roman" w:cs="Times New Roman"/>
          <w:sz w:val="28"/>
          <w:szCs w:val="28"/>
        </w:rPr>
        <w:t xml:space="preserve"> год в сравнении с </w:t>
      </w:r>
      <w:r w:rsidRPr="008F02D1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первоначальными плановыми показателями </w:t>
      </w:r>
      <w:r w:rsidR="00C329B1">
        <w:rPr>
          <w:rFonts w:ascii="Times New Roman" w:hAnsi="Times New Roman" w:cs="Times New Roman"/>
          <w:sz w:val="28"/>
          <w:szCs w:val="28"/>
        </w:rPr>
        <w:t xml:space="preserve">на </w:t>
      </w:r>
      <w:r w:rsidRPr="008F02D1">
        <w:rPr>
          <w:rFonts w:ascii="Times New Roman" w:hAnsi="Times New Roman" w:cs="Times New Roman"/>
          <w:sz w:val="28"/>
          <w:szCs w:val="28"/>
        </w:rPr>
        <w:t>202</w:t>
      </w:r>
      <w:r w:rsidR="00C329B1">
        <w:rPr>
          <w:rFonts w:ascii="Times New Roman" w:hAnsi="Times New Roman" w:cs="Times New Roman"/>
          <w:sz w:val="28"/>
          <w:szCs w:val="28"/>
        </w:rPr>
        <w:t xml:space="preserve">3 год </w:t>
      </w:r>
      <w:r w:rsidR="008A5704">
        <w:rPr>
          <w:rFonts w:ascii="Times New Roman" w:hAnsi="Times New Roman" w:cs="Times New Roman"/>
          <w:sz w:val="28"/>
          <w:szCs w:val="28"/>
        </w:rPr>
        <w:t>и планом в новых редакциях</w:t>
      </w:r>
      <w:r w:rsidRPr="008F02D1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C329B1">
        <w:rPr>
          <w:rFonts w:ascii="Times New Roman" w:hAnsi="Times New Roman" w:cs="Times New Roman"/>
          <w:sz w:val="28"/>
          <w:szCs w:val="28"/>
        </w:rPr>
        <w:t>№</w:t>
      </w:r>
      <w:r w:rsidR="006E53CF">
        <w:rPr>
          <w:rFonts w:ascii="Times New Roman" w:hAnsi="Times New Roman" w:cs="Times New Roman"/>
          <w:sz w:val="28"/>
          <w:szCs w:val="28"/>
        </w:rPr>
        <w:t>2</w:t>
      </w:r>
      <w:r w:rsidR="00C329B1">
        <w:rPr>
          <w:rFonts w:ascii="Times New Roman" w:hAnsi="Times New Roman" w:cs="Times New Roman"/>
          <w:sz w:val="28"/>
          <w:szCs w:val="28"/>
        </w:rPr>
        <w:t>.</w:t>
      </w:r>
      <w:r w:rsidRPr="008F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AF" w:rsidRDefault="00F064A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4AF" w:rsidRDefault="008F02D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29B1">
        <w:rPr>
          <w:rFonts w:ascii="Times New Roman" w:hAnsi="Times New Roman" w:cs="Times New Roman"/>
          <w:sz w:val="28"/>
          <w:szCs w:val="28"/>
        </w:rPr>
        <w:t>№</w:t>
      </w:r>
      <w:r w:rsidR="006E53CF">
        <w:rPr>
          <w:rFonts w:ascii="Times New Roman" w:hAnsi="Times New Roman" w:cs="Times New Roman"/>
          <w:sz w:val="28"/>
          <w:szCs w:val="28"/>
        </w:rPr>
        <w:t>2</w:t>
      </w:r>
      <w:r w:rsidR="00C329B1">
        <w:rPr>
          <w:rFonts w:ascii="Times New Roman" w:hAnsi="Times New Roman" w:cs="Times New Roman"/>
          <w:sz w:val="28"/>
          <w:szCs w:val="28"/>
        </w:rPr>
        <w:t xml:space="preserve"> </w:t>
      </w:r>
      <w:r w:rsidRPr="008F02D1">
        <w:rPr>
          <w:rFonts w:ascii="Times New Roman" w:hAnsi="Times New Roman" w:cs="Times New Roman"/>
          <w:sz w:val="28"/>
          <w:szCs w:val="28"/>
        </w:rPr>
        <w:t xml:space="preserve"> - Распределение бюджетных ассигнований по разделам, подразделам,</w:t>
      </w:r>
      <w:r w:rsidR="00F064AF">
        <w:rPr>
          <w:rFonts w:ascii="Times New Roman" w:hAnsi="Times New Roman" w:cs="Times New Roman"/>
          <w:sz w:val="28"/>
          <w:szCs w:val="28"/>
        </w:rPr>
        <w:t xml:space="preserve"> </w:t>
      </w:r>
      <w:r w:rsidRPr="008F02D1">
        <w:rPr>
          <w:rFonts w:ascii="Times New Roman" w:hAnsi="Times New Roman" w:cs="Times New Roman"/>
          <w:sz w:val="28"/>
          <w:szCs w:val="28"/>
        </w:rPr>
        <w:t>классификаци</w:t>
      </w:r>
      <w:r w:rsidR="00F064AF">
        <w:rPr>
          <w:rFonts w:ascii="Times New Roman" w:hAnsi="Times New Roman" w:cs="Times New Roman"/>
          <w:sz w:val="28"/>
          <w:szCs w:val="28"/>
        </w:rPr>
        <w:t>и расходов бюджета на 202</w:t>
      </w:r>
      <w:r w:rsidR="00D84023">
        <w:rPr>
          <w:rFonts w:ascii="Times New Roman" w:hAnsi="Times New Roman" w:cs="Times New Roman"/>
          <w:sz w:val="28"/>
          <w:szCs w:val="28"/>
        </w:rPr>
        <w:t>4</w:t>
      </w:r>
      <w:r w:rsidR="00F064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2D1" w:rsidRPr="002C659E" w:rsidRDefault="00F064AF" w:rsidP="008F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064AF" w:rsidRDefault="00F67ABE" w:rsidP="002C6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710" w:rsidRPr="003A7710">
        <w:rPr>
          <w:rFonts w:ascii="Times New Roman" w:hAnsi="Times New Roman" w:cs="Times New Roman"/>
          <w:b/>
          <w:sz w:val="20"/>
          <w:szCs w:val="20"/>
        </w:rPr>
        <w:t>тыс. руб</w:t>
      </w:r>
      <w:r w:rsidR="003A77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1134"/>
        <w:gridCol w:w="992"/>
        <w:gridCol w:w="1134"/>
        <w:gridCol w:w="993"/>
        <w:gridCol w:w="851"/>
      </w:tblGrid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25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</w:tcPr>
          <w:p w:rsidR="006850B3" w:rsidRPr="00B7058F" w:rsidRDefault="006850B3" w:rsidP="00B70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6850B3" w:rsidRDefault="006850B3" w:rsidP="00F064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План на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850B3" w:rsidRPr="00F064AF" w:rsidRDefault="006850B3" w:rsidP="00F064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(Решение КРСД от 20.12.2022 №67)</w:t>
            </w:r>
          </w:p>
        </w:tc>
        <w:tc>
          <w:tcPr>
            <w:tcW w:w="992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F">
              <w:rPr>
                <w:rFonts w:ascii="Times New Roman" w:hAnsi="Times New Roman" w:cs="Times New Roman"/>
                <w:sz w:val="20"/>
                <w:szCs w:val="20"/>
              </w:rPr>
              <w:t>Проект на 2024 год</w:t>
            </w:r>
          </w:p>
          <w:p w:rsidR="006850B3" w:rsidRPr="00F064AF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первоначальный</w:t>
            </w:r>
          </w:p>
        </w:tc>
        <w:tc>
          <w:tcPr>
            <w:tcW w:w="1134" w:type="dxa"/>
          </w:tcPr>
          <w:p w:rsidR="006850B3" w:rsidRDefault="006850B3" w:rsidP="003A68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0B3">
              <w:rPr>
                <w:rFonts w:ascii="Times New Roman" w:hAnsi="Times New Roman" w:cs="Times New Roman"/>
                <w:sz w:val="18"/>
                <w:szCs w:val="18"/>
              </w:rPr>
              <w:t>Проект на 2024 год</w:t>
            </w:r>
            <w:r w:rsidR="003A6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новых редакциях</w:t>
            </w:r>
          </w:p>
        </w:tc>
        <w:tc>
          <w:tcPr>
            <w:tcW w:w="993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Разница</w:t>
            </w:r>
          </w:p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 -)</w:t>
            </w:r>
          </w:p>
        </w:tc>
        <w:tc>
          <w:tcPr>
            <w:tcW w:w="851" w:type="dxa"/>
          </w:tcPr>
          <w:p w:rsidR="006850B3" w:rsidRDefault="00B13456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плану на 2023 год</w:t>
            </w:r>
          </w:p>
          <w:p w:rsidR="006850B3" w:rsidRPr="00F064AF" w:rsidRDefault="006850B3" w:rsidP="002C65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C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6850B3" w:rsidRPr="00F36E6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6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044,8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CC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7CC">
              <w:rPr>
                <w:rFonts w:ascii="Times New Roman" w:hAnsi="Times New Roman" w:cs="Times New Roman"/>
                <w:b/>
                <w:sz w:val="20"/>
                <w:szCs w:val="20"/>
              </w:rPr>
              <w:t>677,2</w:t>
            </w:r>
          </w:p>
        </w:tc>
        <w:tc>
          <w:tcPr>
            <w:tcW w:w="1134" w:type="dxa"/>
          </w:tcPr>
          <w:p w:rsidR="006850B3" w:rsidRP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B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0B3">
              <w:rPr>
                <w:rFonts w:ascii="Times New Roman" w:hAnsi="Times New Roman" w:cs="Times New Roman"/>
                <w:b/>
                <w:sz w:val="20"/>
                <w:szCs w:val="20"/>
              </w:rPr>
              <w:t>465,3</w:t>
            </w:r>
          </w:p>
        </w:tc>
        <w:tc>
          <w:tcPr>
            <w:tcW w:w="993" w:type="dxa"/>
          </w:tcPr>
          <w:p w:rsidR="006850B3" w:rsidRPr="00C8516D" w:rsidRDefault="00C8516D" w:rsidP="00C85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1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C8516D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DE2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1704,4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1845,1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2756,1</w:t>
            </w:r>
          </w:p>
        </w:tc>
        <w:tc>
          <w:tcPr>
            <w:tcW w:w="993" w:type="dxa"/>
            <w:vAlign w:val="bottom"/>
          </w:tcPr>
          <w:p w:rsidR="006850B3" w:rsidRDefault="00C8516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871,3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1131,3</w:t>
            </w:r>
          </w:p>
        </w:tc>
        <w:tc>
          <w:tcPr>
            <w:tcW w:w="993" w:type="dxa"/>
            <w:vAlign w:val="bottom"/>
          </w:tcPr>
          <w:p w:rsidR="006850B3" w:rsidRDefault="00C8516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 местных администраций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20954,3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17663,9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25347,9</w:t>
            </w:r>
          </w:p>
        </w:tc>
        <w:tc>
          <w:tcPr>
            <w:tcW w:w="993" w:type="dxa"/>
            <w:vAlign w:val="bottom"/>
          </w:tcPr>
          <w:p w:rsidR="006850B3" w:rsidRDefault="00C8516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7684,0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472,2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vAlign w:val="bottom"/>
          </w:tcPr>
          <w:p w:rsidR="006850B3" w:rsidRPr="00A447CC" w:rsidRDefault="00C8516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10197,1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9089,9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13091,0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4001,1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128,4%</w:t>
            </w:r>
          </w:p>
        </w:tc>
      </w:tr>
      <w:tr w:rsidR="006850B3" w:rsidTr="003A682E">
        <w:tc>
          <w:tcPr>
            <w:tcW w:w="3936" w:type="dxa"/>
          </w:tcPr>
          <w:p w:rsidR="006850B3" w:rsidRPr="00A447CC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40685,5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48200,3</w:t>
            </w:r>
          </w:p>
        </w:tc>
        <w:tc>
          <w:tcPr>
            <w:tcW w:w="1134" w:type="dxa"/>
            <w:vAlign w:val="bottom"/>
          </w:tcPr>
          <w:p w:rsidR="006850B3" w:rsidRDefault="006850B3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56132,3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7932,0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DE2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137,9%</w:t>
            </w:r>
          </w:p>
        </w:tc>
      </w:tr>
      <w:tr w:rsidR="007B00AD" w:rsidTr="003A682E">
        <w:tc>
          <w:tcPr>
            <w:tcW w:w="3936" w:type="dxa"/>
          </w:tcPr>
          <w:p w:rsidR="007B00AD" w:rsidRDefault="007B00AD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7B00AD" w:rsidRPr="00F36E6C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bottom"/>
          </w:tcPr>
          <w:p w:rsid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B00AD" w:rsidRPr="00AB14C2" w:rsidRDefault="00AD13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B00AD" w:rsidRPr="00EE7D62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62">
              <w:rPr>
                <w:rFonts w:ascii="Times New Roman" w:hAnsi="Times New Roman" w:cs="Times New Roman"/>
                <w:b/>
                <w:sz w:val="20"/>
                <w:szCs w:val="20"/>
              </w:rPr>
              <w:t>1707,5</w:t>
            </w:r>
          </w:p>
        </w:tc>
        <w:tc>
          <w:tcPr>
            <w:tcW w:w="993" w:type="dxa"/>
            <w:vAlign w:val="bottom"/>
          </w:tcPr>
          <w:p w:rsidR="007B00AD" w:rsidRPr="008A5704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704">
              <w:rPr>
                <w:rFonts w:ascii="Times New Roman" w:hAnsi="Times New Roman" w:cs="Times New Roman"/>
                <w:b/>
                <w:sz w:val="20"/>
                <w:szCs w:val="20"/>
              </w:rPr>
              <w:t>1707,5</w:t>
            </w:r>
          </w:p>
        </w:tc>
        <w:tc>
          <w:tcPr>
            <w:tcW w:w="851" w:type="dxa"/>
            <w:vAlign w:val="bottom"/>
          </w:tcPr>
          <w:p w:rsidR="007B00AD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AD" w:rsidTr="003A682E">
        <w:tc>
          <w:tcPr>
            <w:tcW w:w="3936" w:type="dxa"/>
          </w:tcPr>
          <w:p w:rsidR="007B00AD" w:rsidRPr="007B00AD" w:rsidRDefault="007B00AD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7B00AD" w:rsidRP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bottom"/>
          </w:tcPr>
          <w:p w:rsid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7B00AD" w:rsidRPr="00AB14C2" w:rsidRDefault="00AD131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B00AD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1707,5</w:t>
            </w:r>
          </w:p>
        </w:tc>
        <w:tc>
          <w:tcPr>
            <w:tcW w:w="993" w:type="dxa"/>
            <w:vAlign w:val="bottom"/>
          </w:tcPr>
          <w:p w:rsidR="007B00AD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1707,5</w:t>
            </w:r>
          </w:p>
        </w:tc>
        <w:tc>
          <w:tcPr>
            <w:tcW w:w="851" w:type="dxa"/>
            <w:vAlign w:val="bottom"/>
          </w:tcPr>
          <w:p w:rsidR="007B00AD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0B3" w:rsidTr="003A682E">
        <w:tc>
          <w:tcPr>
            <w:tcW w:w="3936" w:type="dxa"/>
          </w:tcPr>
          <w:p w:rsidR="006850B3" w:rsidRPr="00F36E6C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6850B3" w:rsidRPr="00F36E6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4483,3</w:t>
            </w:r>
          </w:p>
        </w:tc>
        <w:tc>
          <w:tcPr>
            <w:tcW w:w="992" w:type="dxa"/>
            <w:vAlign w:val="bottom"/>
          </w:tcPr>
          <w:p w:rsidR="006850B3" w:rsidRPr="00F36E6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3886,3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3886,3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4D73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3625,7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3651,3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3651,3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bottom"/>
          </w:tcPr>
          <w:p w:rsidR="006850B3" w:rsidRDefault="008A5704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6850B3" w:rsidTr="003A682E">
        <w:tc>
          <w:tcPr>
            <w:tcW w:w="3936" w:type="dxa"/>
          </w:tcPr>
          <w:p w:rsidR="006850B3" w:rsidRPr="004D73F9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6850B3" w:rsidRPr="004D73F9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31316,1</w:t>
            </w:r>
          </w:p>
        </w:tc>
        <w:tc>
          <w:tcPr>
            <w:tcW w:w="992" w:type="dxa"/>
            <w:vAlign w:val="bottom"/>
          </w:tcPr>
          <w:p w:rsidR="006850B3" w:rsidRPr="004D73F9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20401,3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20436,3</w:t>
            </w:r>
          </w:p>
        </w:tc>
        <w:tc>
          <w:tcPr>
            <w:tcW w:w="993" w:type="dxa"/>
            <w:vAlign w:val="bottom"/>
          </w:tcPr>
          <w:p w:rsidR="006850B3" w:rsidRPr="00E518E8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DE2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DE2D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vAlign w:val="bottom"/>
          </w:tcPr>
          <w:p w:rsidR="006850B3" w:rsidRPr="00A447CC" w:rsidRDefault="00DE2D94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28218,0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17517,3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17517,3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850B3" w:rsidTr="003A682E">
        <w:tc>
          <w:tcPr>
            <w:tcW w:w="3936" w:type="dxa"/>
          </w:tcPr>
          <w:p w:rsidR="006850B3" w:rsidRPr="001F4957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425" w:type="dxa"/>
            <w:vAlign w:val="bottom"/>
          </w:tcPr>
          <w:p w:rsidR="006850B3" w:rsidRPr="001F4957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27277,3</w:t>
            </w:r>
          </w:p>
        </w:tc>
        <w:tc>
          <w:tcPr>
            <w:tcW w:w="992" w:type="dxa"/>
            <w:vAlign w:val="bottom"/>
          </w:tcPr>
          <w:p w:rsidR="006850B3" w:rsidRPr="001F4957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24352,2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51872,3</w:t>
            </w:r>
          </w:p>
        </w:tc>
        <w:tc>
          <w:tcPr>
            <w:tcW w:w="993" w:type="dxa"/>
            <w:vAlign w:val="bottom"/>
          </w:tcPr>
          <w:p w:rsidR="006850B3" w:rsidRPr="00E518E8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27520,1</w:t>
            </w:r>
          </w:p>
        </w:tc>
        <w:tc>
          <w:tcPr>
            <w:tcW w:w="851" w:type="dxa"/>
            <w:vAlign w:val="bottom"/>
          </w:tcPr>
          <w:p w:rsidR="006850B3" w:rsidRPr="00A447CC" w:rsidRDefault="00D072A1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D072A1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1946,2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18648,8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8444,9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33185,0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24740,1</w:t>
            </w:r>
          </w:p>
        </w:tc>
        <w:tc>
          <w:tcPr>
            <w:tcW w:w="851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0B3" w:rsidRPr="00A447CC" w:rsidRDefault="00D072A1" w:rsidP="00D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8938,0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8938,0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8122,0</w:t>
            </w:r>
          </w:p>
        </w:tc>
        <w:tc>
          <w:tcPr>
            <w:tcW w:w="992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134" w:type="dxa"/>
            <w:vAlign w:val="bottom"/>
          </w:tcPr>
          <w:p w:rsidR="006850B3" w:rsidRDefault="007B00AD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9622,8</w:t>
            </w:r>
          </w:p>
        </w:tc>
        <w:tc>
          <w:tcPr>
            <w:tcW w:w="993" w:type="dxa"/>
            <w:vAlign w:val="bottom"/>
          </w:tcPr>
          <w:p w:rsidR="006850B3" w:rsidRDefault="00E518E8" w:rsidP="006850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</w:t>
            </w:r>
          </w:p>
        </w:tc>
        <w:tc>
          <w:tcPr>
            <w:tcW w:w="851" w:type="dxa"/>
            <w:vAlign w:val="bottom"/>
          </w:tcPr>
          <w:p w:rsidR="006850B3" w:rsidRPr="00A447CC" w:rsidRDefault="00D072A1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Pr="00340177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vAlign w:val="bottom"/>
          </w:tcPr>
          <w:p w:rsidR="006850B3" w:rsidRPr="00340177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17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FF19B5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762555,4</w:t>
            </w:r>
          </w:p>
        </w:tc>
        <w:tc>
          <w:tcPr>
            <w:tcW w:w="992" w:type="dxa"/>
            <w:vAlign w:val="bottom"/>
          </w:tcPr>
          <w:p w:rsidR="006850B3" w:rsidRPr="00340177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789524,6</w:t>
            </w:r>
          </w:p>
        </w:tc>
        <w:tc>
          <w:tcPr>
            <w:tcW w:w="1134" w:type="dxa"/>
          </w:tcPr>
          <w:p w:rsidR="006850B3" w:rsidRP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981832,0</w:t>
            </w:r>
          </w:p>
        </w:tc>
        <w:tc>
          <w:tcPr>
            <w:tcW w:w="993" w:type="dxa"/>
          </w:tcPr>
          <w:p w:rsidR="006850B3" w:rsidRPr="00E518E8" w:rsidRDefault="00E518E8" w:rsidP="00E518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192307,4</w:t>
            </w:r>
          </w:p>
        </w:tc>
        <w:tc>
          <w:tcPr>
            <w:tcW w:w="851" w:type="dxa"/>
            <w:vAlign w:val="bottom"/>
          </w:tcPr>
          <w:p w:rsidR="006850B3" w:rsidRPr="00A447CC" w:rsidRDefault="00D072A1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219809,4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229461,7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245386,9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15925,2</w:t>
            </w:r>
          </w:p>
        </w:tc>
        <w:tc>
          <w:tcPr>
            <w:tcW w:w="851" w:type="dxa"/>
            <w:vAlign w:val="bottom"/>
          </w:tcPr>
          <w:p w:rsidR="006850B3" w:rsidRPr="00A447CC" w:rsidRDefault="00BD384C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09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6850B3" w:rsidRPr="00A447CC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463454,6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494230,5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651871,1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157640,6</w:t>
            </w:r>
          </w:p>
        </w:tc>
        <w:tc>
          <w:tcPr>
            <w:tcW w:w="851" w:type="dxa"/>
            <w:vAlign w:val="bottom"/>
          </w:tcPr>
          <w:p w:rsidR="006850B3" w:rsidRPr="00A447CC" w:rsidRDefault="00BD384C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48466,6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37005,6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48005,6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851" w:type="dxa"/>
            <w:vAlign w:val="bottom"/>
          </w:tcPr>
          <w:p w:rsidR="006850B3" w:rsidRPr="0008609A" w:rsidRDefault="00BD384C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bottom"/>
          </w:tcPr>
          <w:p w:rsidR="006850B3" w:rsidRPr="0008609A" w:rsidRDefault="00E1691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04D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30574,8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28636,8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36328,4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7691,6</w:t>
            </w:r>
          </w:p>
        </w:tc>
        <w:tc>
          <w:tcPr>
            <w:tcW w:w="851" w:type="dxa"/>
            <w:vAlign w:val="bottom"/>
          </w:tcPr>
          <w:p w:rsidR="006850B3" w:rsidRPr="0008609A" w:rsidRDefault="00E1691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61658,6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51452,7</w:t>
            </w:r>
          </w:p>
        </w:tc>
        <w:tc>
          <w:tcPr>
            <w:tcW w:w="1134" w:type="dxa"/>
          </w:tcPr>
          <w:p w:rsidR="006850B3" w:rsidRPr="007B00AD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71567,2</w:t>
            </w:r>
          </w:p>
        </w:tc>
        <w:tc>
          <w:tcPr>
            <w:tcW w:w="993" w:type="dxa"/>
          </w:tcPr>
          <w:p w:rsidR="006850B3" w:rsidRPr="00E518E8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20114,5</w:t>
            </w:r>
          </w:p>
        </w:tc>
        <w:tc>
          <w:tcPr>
            <w:tcW w:w="851" w:type="dxa"/>
            <w:vAlign w:val="bottom"/>
          </w:tcPr>
          <w:p w:rsidR="006850B3" w:rsidRPr="0008609A" w:rsidRDefault="00E1691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40382,7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34745,5</w:t>
            </w:r>
          </w:p>
        </w:tc>
        <w:tc>
          <w:tcPr>
            <w:tcW w:w="1134" w:type="dxa"/>
          </w:tcPr>
          <w:p w:rsidR="006850B3" w:rsidRDefault="007B00AD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45800,5</w:t>
            </w:r>
          </w:p>
        </w:tc>
        <w:tc>
          <w:tcPr>
            <w:tcW w:w="993" w:type="dxa"/>
          </w:tcPr>
          <w:p w:rsidR="006850B3" w:rsidRDefault="00E518E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11055,0</w:t>
            </w:r>
          </w:p>
        </w:tc>
        <w:tc>
          <w:tcPr>
            <w:tcW w:w="851" w:type="dxa"/>
            <w:vAlign w:val="bottom"/>
          </w:tcPr>
          <w:p w:rsidR="006850B3" w:rsidRPr="0008609A" w:rsidRDefault="00A3127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21275,9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16707,2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25766,7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9059,5</w:t>
            </w:r>
          </w:p>
        </w:tc>
        <w:tc>
          <w:tcPr>
            <w:tcW w:w="851" w:type="dxa"/>
            <w:vAlign w:val="bottom"/>
          </w:tcPr>
          <w:p w:rsidR="006850B3" w:rsidRPr="0008609A" w:rsidRDefault="00A3127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E417E4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6850B3" w:rsidRPr="00E417E4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86487,2</w:t>
            </w:r>
          </w:p>
        </w:tc>
        <w:tc>
          <w:tcPr>
            <w:tcW w:w="992" w:type="dxa"/>
            <w:vAlign w:val="bottom"/>
          </w:tcPr>
          <w:p w:rsidR="006850B3" w:rsidRPr="00E417E4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55244,2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79574,2</w:t>
            </w:r>
          </w:p>
        </w:tc>
        <w:tc>
          <w:tcPr>
            <w:tcW w:w="993" w:type="dxa"/>
            <w:vAlign w:val="bottom"/>
          </w:tcPr>
          <w:p w:rsidR="006850B3" w:rsidRPr="00E518E8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24330,0</w:t>
            </w:r>
          </w:p>
        </w:tc>
        <w:tc>
          <w:tcPr>
            <w:tcW w:w="851" w:type="dxa"/>
            <w:vAlign w:val="bottom"/>
          </w:tcPr>
          <w:p w:rsidR="006850B3" w:rsidRPr="0008609A" w:rsidRDefault="00A3127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2200,4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2200,4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2200,4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39556,0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7135,6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31465,6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24330,0</w:t>
            </w:r>
          </w:p>
        </w:tc>
        <w:tc>
          <w:tcPr>
            <w:tcW w:w="851" w:type="dxa"/>
            <w:vAlign w:val="bottom"/>
          </w:tcPr>
          <w:p w:rsidR="006850B3" w:rsidRPr="0008609A" w:rsidRDefault="00A3127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44118,0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45291,0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45291,0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A31278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617,2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617,2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586CC6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27427,5</w:t>
            </w:r>
          </w:p>
        </w:tc>
        <w:tc>
          <w:tcPr>
            <w:tcW w:w="992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29608,6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37703,4</w:t>
            </w:r>
          </w:p>
        </w:tc>
        <w:tc>
          <w:tcPr>
            <w:tcW w:w="993" w:type="dxa"/>
            <w:vAlign w:val="bottom"/>
          </w:tcPr>
          <w:p w:rsidR="006850B3" w:rsidRPr="00E518E8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E8">
              <w:rPr>
                <w:rFonts w:ascii="Times New Roman" w:hAnsi="Times New Roman" w:cs="Times New Roman"/>
                <w:b/>
                <w:sz w:val="20"/>
                <w:szCs w:val="20"/>
              </w:rPr>
              <w:t>8094,8</w:t>
            </w:r>
          </w:p>
        </w:tc>
        <w:tc>
          <w:tcPr>
            <w:tcW w:w="851" w:type="dxa"/>
            <w:vAlign w:val="bottom"/>
          </w:tcPr>
          <w:p w:rsidR="006850B3" w:rsidRPr="0008609A" w:rsidRDefault="006E6CF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23957,7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25842,2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32842,2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1" w:type="dxa"/>
            <w:vAlign w:val="bottom"/>
          </w:tcPr>
          <w:p w:rsidR="006850B3" w:rsidRPr="0008609A" w:rsidRDefault="006E6CF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3469,8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3766,4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4861,2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1094,8</w:t>
            </w:r>
          </w:p>
        </w:tc>
        <w:tc>
          <w:tcPr>
            <w:tcW w:w="851" w:type="dxa"/>
            <w:vAlign w:val="bottom"/>
          </w:tcPr>
          <w:p w:rsidR="006850B3" w:rsidRPr="0008609A" w:rsidRDefault="006E6CF5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  <w:r w:rsidR="006850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586CC6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CD49C1" w:rsidRDefault="006850B3" w:rsidP="00CD49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</w:t>
            </w:r>
            <w:r w:rsidRPr="00586CC6"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586CC6" w:rsidRDefault="006850B3" w:rsidP="002C659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50B3" w:rsidRPr="00AB14C2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b/>
                <w:sz w:val="20"/>
                <w:szCs w:val="20"/>
              </w:rPr>
              <w:t>13044,8</w:t>
            </w:r>
          </w:p>
        </w:tc>
        <w:tc>
          <w:tcPr>
            <w:tcW w:w="992" w:type="dxa"/>
            <w:vAlign w:val="bottom"/>
          </w:tcPr>
          <w:p w:rsidR="006850B3" w:rsidRPr="00586CC6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12147,5</w:t>
            </w:r>
          </w:p>
        </w:tc>
        <w:tc>
          <w:tcPr>
            <w:tcW w:w="1134" w:type="dxa"/>
            <w:vAlign w:val="bottom"/>
          </w:tcPr>
          <w:p w:rsidR="006850B3" w:rsidRPr="007B00AD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AD">
              <w:rPr>
                <w:rFonts w:ascii="Times New Roman" w:hAnsi="Times New Roman" w:cs="Times New Roman"/>
                <w:b/>
                <w:sz w:val="20"/>
                <w:szCs w:val="20"/>
              </w:rPr>
              <w:t>12147,5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5227,8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5147,5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5147,5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98,5%</w:t>
            </w:r>
          </w:p>
        </w:tc>
      </w:tr>
      <w:tr w:rsidR="006850B3" w:rsidRPr="0008609A" w:rsidTr="003A682E">
        <w:tc>
          <w:tcPr>
            <w:tcW w:w="3936" w:type="dxa"/>
          </w:tcPr>
          <w:p w:rsidR="006850B3" w:rsidRPr="0008609A" w:rsidRDefault="006850B3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7817,0</w:t>
            </w:r>
          </w:p>
        </w:tc>
        <w:tc>
          <w:tcPr>
            <w:tcW w:w="992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vAlign w:val="bottom"/>
          </w:tcPr>
          <w:p w:rsidR="006850B3" w:rsidRDefault="007B00AD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vAlign w:val="bottom"/>
          </w:tcPr>
          <w:p w:rsidR="006850B3" w:rsidRDefault="00E518E8" w:rsidP="007B0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6850B3" w:rsidRPr="0008609A" w:rsidRDefault="006850B3" w:rsidP="007B4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89,5%</w:t>
            </w:r>
          </w:p>
        </w:tc>
      </w:tr>
    </w:tbl>
    <w:p w:rsidR="008F02D1" w:rsidRPr="0008609A" w:rsidRDefault="008F02D1" w:rsidP="002C6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37A" w:rsidRDefault="00BE037A" w:rsidP="00BE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1C4F" w:rsidRDefault="00C71C4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9386F" w:rsidRPr="00586761">
        <w:rPr>
          <w:rFonts w:ascii="Times New Roman" w:hAnsi="Times New Roman" w:cs="Times New Roman"/>
          <w:b/>
          <w:sz w:val="28"/>
          <w:szCs w:val="28"/>
        </w:rPr>
        <w:t>01 00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согласно представленному проекту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районного бюджета расходы на 202</w:t>
      </w:r>
      <w:r w:rsidR="00586761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D77FDC">
        <w:rPr>
          <w:rFonts w:ascii="Times New Roman" w:hAnsi="Times New Roman" w:cs="Times New Roman"/>
          <w:b/>
          <w:sz w:val="28"/>
          <w:szCs w:val="28"/>
        </w:rPr>
        <w:t>99465,3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71C4F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9386F" w:rsidRPr="00C9386F">
        <w:rPr>
          <w:rFonts w:ascii="Times New Roman" w:hAnsi="Times New Roman" w:cs="Times New Roman"/>
          <w:sz w:val="28"/>
          <w:szCs w:val="28"/>
        </w:rPr>
        <w:t>, планируемые проектом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бюджета бюджетные ассигнования по указанному разделу увеличились по отношению к</w:t>
      </w:r>
      <w:r w:rsidR="00D77FDC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бюджету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C71C4F">
        <w:rPr>
          <w:rFonts w:ascii="Times New Roman" w:hAnsi="Times New Roman" w:cs="Times New Roman"/>
          <w:b/>
          <w:sz w:val="28"/>
          <w:szCs w:val="28"/>
        </w:rPr>
        <w:t xml:space="preserve">2632,4 </w:t>
      </w:r>
      <w:r w:rsidR="00C9386F" w:rsidRPr="00C71C4F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01 02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Российской Федерации и муниципального образования» (содержание Главы муниципального</w:t>
      </w:r>
      <w:r w:rsidR="00900A84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образования) проектом районного бюджета предлагается выделение бюджетных ассигнований</w:t>
      </w:r>
      <w:r w:rsid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2DA3">
        <w:rPr>
          <w:rFonts w:ascii="Times New Roman" w:hAnsi="Times New Roman" w:cs="Times New Roman"/>
          <w:b/>
          <w:sz w:val="28"/>
          <w:szCs w:val="28"/>
        </w:rPr>
        <w:t>2756,1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A2DA3">
        <w:rPr>
          <w:rFonts w:ascii="Times New Roman" w:hAnsi="Times New Roman" w:cs="Times New Roman"/>
          <w:sz w:val="28"/>
          <w:szCs w:val="28"/>
        </w:rPr>
        <w:t>2,77</w:t>
      </w:r>
      <w:r w:rsidR="00C9386F"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По отношению к</w:t>
      </w:r>
      <w:r w:rsidR="00900A84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бюджетным ассигнованиям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 затраты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A84">
        <w:rPr>
          <w:rFonts w:ascii="Times New Roman" w:hAnsi="Times New Roman" w:cs="Times New Roman"/>
          <w:sz w:val="28"/>
          <w:szCs w:val="28"/>
        </w:rPr>
        <w:t>увеличились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 </w:t>
      </w:r>
      <w:r w:rsidR="00FA2DA3">
        <w:rPr>
          <w:rFonts w:ascii="Times New Roman" w:hAnsi="Times New Roman" w:cs="Times New Roman"/>
          <w:b/>
          <w:sz w:val="28"/>
          <w:szCs w:val="28"/>
        </w:rPr>
        <w:t>1051,7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00A84">
        <w:rPr>
          <w:rFonts w:ascii="Times New Roman" w:hAnsi="Times New Roman" w:cs="Times New Roman"/>
          <w:sz w:val="28"/>
          <w:szCs w:val="28"/>
        </w:rPr>
        <w:t>.</w:t>
      </w:r>
    </w:p>
    <w:p w:rsidR="00C9386F" w:rsidRP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законодательных (представительных)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органов государственной власти и 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образований» проектом районного бюджета предлагается выделение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2DA3">
        <w:rPr>
          <w:rFonts w:ascii="Times New Roman" w:hAnsi="Times New Roman" w:cs="Times New Roman"/>
          <w:b/>
          <w:sz w:val="28"/>
          <w:szCs w:val="28"/>
        </w:rPr>
        <w:t>1131,3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(</w:t>
      </w:r>
      <w:r w:rsidR="00900A84">
        <w:rPr>
          <w:rFonts w:ascii="Times New Roman" w:hAnsi="Times New Roman" w:cs="Times New Roman"/>
          <w:sz w:val="28"/>
          <w:szCs w:val="28"/>
        </w:rPr>
        <w:t>1,1</w:t>
      </w:r>
      <w:r w:rsidR="00C9386F"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Расходные</w:t>
      </w:r>
    </w:p>
    <w:p w:rsidR="00C9386F" w:rsidRPr="00C9386F" w:rsidRDefault="00C9386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lastRenderedPageBreak/>
        <w:t>обязательства по данному подразделу на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A84">
        <w:rPr>
          <w:rFonts w:ascii="Times New Roman" w:hAnsi="Times New Roman" w:cs="Times New Roman"/>
          <w:sz w:val="28"/>
          <w:szCs w:val="28"/>
        </w:rPr>
        <w:t>у</w:t>
      </w:r>
      <w:r w:rsidRP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7B6517">
        <w:rPr>
          <w:rFonts w:ascii="Times New Roman" w:hAnsi="Times New Roman" w:cs="Times New Roman"/>
          <w:sz w:val="28"/>
          <w:szCs w:val="28"/>
        </w:rPr>
        <w:t>увеличились</w:t>
      </w:r>
      <w:r w:rsidRPr="00C9386F">
        <w:rPr>
          <w:rFonts w:ascii="Times New Roman" w:hAnsi="Times New Roman" w:cs="Times New Roman"/>
          <w:sz w:val="28"/>
          <w:szCs w:val="28"/>
        </w:rPr>
        <w:t xml:space="preserve"> на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1</w:t>
      </w:r>
      <w:r w:rsidR="00EA1D1D">
        <w:rPr>
          <w:rFonts w:ascii="Times New Roman" w:hAnsi="Times New Roman" w:cs="Times New Roman"/>
          <w:b/>
          <w:sz w:val="28"/>
          <w:szCs w:val="28"/>
        </w:rPr>
        <w:t>0</w:t>
      </w:r>
      <w:r w:rsidR="00900A84" w:rsidRPr="00900A84">
        <w:rPr>
          <w:rFonts w:ascii="Times New Roman" w:hAnsi="Times New Roman" w:cs="Times New Roman"/>
          <w:b/>
          <w:sz w:val="28"/>
          <w:szCs w:val="28"/>
        </w:rPr>
        <w:t>0,0 тыс. руб.</w:t>
      </w:r>
    </w:p>
    <w:p w:rsidR="00C9386F" w:rsidRPr="00C9386F" w:rsidRDefault="0006221F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11B" w:rsidRPr="002B011B">
        <w:rPr>
          <w:rFonts w:ascii="Times New Roman" w:hAnsi="Times New Roman" w:cs="Times New Roman"/>
          <w:sz w:val="28"/>
          <w:szCs w:val="28"/>
        </w:rPr>
        <w:t>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местных администраций», направленные на содержание органов местного самоуправления </w:t>
      </w:r>
      <w:r w:rsidR="00FC134B">
        <w:rPr>
          <w:rFonts w:ascii="Times New Roman" w:hAnsi="Times New Roman" w:cs="Times New Roman"/>
          <w:sz w:val="28"/>
          <w:szCs w:val="28"/>
        </w:rPr>
        <w:t>увеличились на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7B6517">
        <w:rPr>
          <w:rFonts w:ascii="Times New Roman" w:hAnsi="Times New Roman" w:cs="Times New Roman"/>
          <w:b/>
          <w:sz w:val="28"/>
          <w:szCs w:val="28"/>
        </w:rPr>
        <w:t>25347,9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6517">
        <w:rPr>
          <w:rFonts w:ascii="Times New Roman" w:hAnsi="Times New Roman" w:cs="Times New Roman"/>
          <w:sz w:val="28"/>
          <w:szCs w:val="28"/>
        </w:rPr>
        <w:t>25,5</w:t>
      </w:r>
      <w:r w:rsidR="00C9386F" w:rsidRPr="00C9386F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Расходные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обязательства по данному подразделу на 202</w:t>
      </w:r>
      <w:r w:rsidR="00900A84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плановым показателям 202</w:t>
      </w:r>
      <w:r w:rsidR="00900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6517">
        <w:rPr>
          <w:rFonts w:ascii="Times New Roman" w:hAnsi="Times New Roman" w:cs="Times New Roman"/>
          <w:sz w:val="28"/>
          <w:szCs w:val="28"/>
        </w:rPr>
        <w:t>увеличились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 </w:t>
      </w:r>
      <w:r w:rsidR="007B6517">
        <w:rPr>
          <w:rFonts w:ascii="Times New Roman" w:hAnsi="Times New Roman" w:cs="Times New Roman"/>
          <w:b/>
          <w:sz w:val="28"/>
          <w:szCs w:val="28"/>
        </w:rPr>
        <w:t>4393,6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9386F" w:rsidRPr="00C9386F">
        <w:rPr>
          <w:rFonts w:ascii="Times New Roman" w:hAnsi="Times New Roman" w:cs="Times New Roman"/>
          <w:sz w:val="28"/>
          <w:szCs w:val="28"/>
        </w:rPr>
        <w:t xml:space="preserve"> </w:t>
      </w:r>
      <w:r w:rsidR="00900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86F" w:rsidRPr="00C9386F" w:rsidRDefault="00C0797B" w:rsidP="00683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>По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C9386F" w:rsidRPr="00900A84">
        <w:rPr>
          <w:rFonts w:ascii="Times New Roman" w:hAnsi="Times New Roman" w:cs="Times New Roman"/>
          <w:b/>
          <w:sz w:val="28"/>
          <w:szCs w:val="28"/>
        </w:rPr>
        <w:t>01 06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таможенных органов и органов финансового (финансово-бюджетного) надзора» проектом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районного бюджета предусмотрены бюджетные ассигнования в размере </w:t>
      </w:r>
      <w:r w:rsidR="00E419B8">
        <w:rPr>
          <w:rFonts w:ascii="Times New Roman" w:hAnsi="Times New Roman" w:cs="Times New Roman"/>
          <w:b/>
          <w:sz w:val="28"/>
          <w:szCs w:val="28"/>
        </w:rPr>
        <w:t>13091,0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включая содержание контрольно-счетного органа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района. Расходные обязательства</w:t>
      </w:r>
      <w:r w:rsidR="009127E5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по данному подразделу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по отношению к 202</w:t>
      </w:r>
      <w:r w:rsidR="009127E5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19B8">
        <w:rPr>
          <w:rFonts w:ascii="Times New Roman" w:hAnsi="Times New Roman" w:cs="Times New Roman"/>
          <w:sz w:val="28"/>
          <w:szCs w:val="28"/>
        </w:rPr>
        <w:t>увеличились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 </w:t>
      </w:r>
      <w:r w:rsidR="00E419B8">
        <w:rPr>
          <w:rFonts w:ascii="Times New Roman" w:hAnsi="Times New Roman" w:cs="Times New Roman"/>
          <w:b/>
          <w:sz w:val="28"/>
          <w:szCs w:val="28"/>
        </w:rPr>
        <w:t>2893,9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тыс. рублей</w:t>
      </w:r>
      <w:r w:rsidR="009127E5">
        <w:rPr>
          <w:rFonts w:ascii="Times New Roman" w:hAnsi="Times New Roman" w:cs="Times New Roman"/>
          <w:sz w:val="28"/>
          <w:szCs w:val="28"/>
        </w:rPr>
        <w:t>.</w:t>
      </w:r>
    </w:p>
    <w:p w:rsidR="00C9386F" w:rsidRPr="00C9386F" w:rsidRDefault="0006221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7B">
        <w:rPr>
          <w:rFonts w:ascii="Times New Roman" w:hAnsi="Times New Roman" w:cs="Times New Roman"/>
          <w:sz w:val="28"/>
          <w:szCs w:val="28"/>
        </w:rPr>
        <w:t xml:space="preserve">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>01 11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средства на 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расходы</w:t>
      </w:r>
      <w:r w:rsidR="009E412F">
        <w:rPr>
          <w:rFonts w:ascii="Times New Roman" w:hAnsi="Times New Roman" w:cs="Times New Roman"/>
          <w:sz w:val="28"/>
          <w:szCs w:val="28"/>
        </w:rPr>
        <w:t xml:space="preserve"> и мероприятия по предупреждению и ликвидации ЧС и последствий стихийных бедствий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, запланированные в сумме 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1000,00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27E5">
        <w:rPr>
          <w:rFonts w:ascii="Times New Roman" w:hAnsi="Times New Roman" w:cs="Times New Roman"/>
          <w:sz w:val="28"/>
          <w:szCs w:val="28"/>
        </w:rPr>
        <w:t xml:space="preserve"> 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сформированы на основании статьи 81 Бюджетного кодекса РФ. Средства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Администрации района направляются на финансовое обеспечение непредвиденных расходов,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том числе на проведение аварийно-восстановительных работ и иных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ликвидацией последствий стихийных бедствий и других чрезвычайных ситуаций.</w:t>
      </w:r>
    </w:p>
    <w:p w:rsidR="00C9386F" w:rsidRPr="00C9386F" w:rsidRDefault="009E412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9127E5" w:rsidRPr="009127E5">
        <w:rPr>
          <w:rFonts w:ascii="Times New Roman" w:hAnsi="Times New Roman" w:cs="Times New Roman"/>
          <w:sz w:val="28"/>
          <w:szCs w:val="28"/>
        </w:rPr>
        <w:t>о подразделу</w:t>
      </w:r>
      <w:r w:rsidR="00C0797B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9127E5">
        <w:rPr>
          <w:rFonts w:ascii="Times New Roman" w:hAnsi="Times New Roman" w:cs="Times New Roman"/>
          <w:b/>
          <w:sz w:val="28"/>
          <w:szCs w:val="28"/>
        </w:rPr>
        <w:t>01 13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проектом районного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бюджета предлагается выделение бюджетных ассигнований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D472C0">
        <w:rPr>
          <w:rFonts w:ascii="Times New Roman" w:hAnsi="Times New Roman" w:cs="Times New Roman"/>
          <w:b/>
          <w:sz w:val="28"/>
          <w:szCs w:val="28"/>
        </w:rPr>
        <w:t>56132,3</w:t>
      </w:r>
      <w:r w:rsidR="009127E5" w:rsidRPr="009127E5">
        <w:rPr>
          <w:rFonts w:ascii="Times New Roman" w:hAnsi="Times New Roman" w:cs="Times New Roman"/>
          <w:b/>
          <w:sz w:val="28"/>
          <w:szCs w:val="28"/>
        </w:rPr>
        <w:t>3</w:t>
      </w:r>
      <w:r w:rsidR="0091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тыс. рублей (</w:t>
      </w:r>
      <w:r w:rsidR="00D472C0">
        <w:rPr>
          <w:rFonts w:ascii="Times New Roman" w:hAnsi="Times New Roman" w:cs="Times New Roman"/>
          <w:sz w:val="28"/>
          <w:szCs w:val="28"/>
        </w:rPr>
        <w:t>56,4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% в сумме общегосударственных расходов), что на </w:t>
      </w:r>
      <w:r w:rsidR="00D472C0">
        <w:rPr>
          <w:rFonts w:ascii="Times New Roman" w:hAnsi="Times New Roman" w:cs="Times New Roman"/>
          <w:b/>
          <w:sz w:val="28"/>
          <w:szCs w:val="28"/>
        </w:rPr>
        <w:t>15446,8</w:t>
      </w:r>
      <w:r w:rsidR="009127E5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расходов 202</w:t>
      </w:r>
      <w:r w:rsidR="009127E5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года. Расшифровка затрат содержится в пояснительной записке к проекту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9127E5">
        <w:rPr>
          <w:rFonts w:ascii="Times New Roman" w:hAnsi="Times New Roman" w:cs="Times New Roman"/>
          <w:sz w:val="28"/>
          <w:szCs w:val="28"/>
        </w:rPr>
        <w:t>4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27E5">
        <w:rPr>
          <w:rFonts w:ascii="Times New Roman" w:hAnsi="Times New Roman" w:cs="Times New Roman"/>
          <w:sz w:val="28"/>
          <w:szCs w:val="28"/>
        </w:rPr>
        <w:t>5</w:t>
      </w:r>
      <w:r w:rsidR="00C9386F" w:rsidRPr="00C9386F">
        <w:rPr>
          <w:rFonts w:ascii="Times New Roman" w:hAnsi="Times New Roman" w:cs="Times New Roman"/>
          <w:sz w:val="28"/>
          <w:szCs w:val="28"/>
        </w:rPr>
        <w:t>-202</w:t>
      </w:r>
      <w:r w:rsidR="009127E5">
        <w:rPr>
          <w:rFonts w:ascii="Times New Roman" w:hAnsi="Times New Roman" w:cs="Times New Roman"/>
          <w:sz w:val="28"/>
          <w:szCs w:val="28"/>
        </w:rPr>
        <w:t>6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9386F" w:rsidRPr="00C9386F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12D9B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544C94">
        <w:rPr>
          <w:rFonts w:ascii="Times New Roman" w:hAnsi="Times New Roman" w:cs="Times New Roman"/>
          <w:b/>
          <w:sz w:val="28"/>
          <w:szCs w:val="28"/>
        </w:rPr>
        <w:t>03 00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проектом районного бюджета предлагаются </w:t>
      </w:r>
      <w:r w:rsidR="000154D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44C94" w:rsidRPr="00544C94">
        <w:rPr>
          <w:rFonts w:ascii="Times New Roman" w:hAnsi="Times New Roman" w:cs="Times New Roman"/>
          <w:b/>
          <w:sz w:val="28"/>
          <w:szCs w:val="28"/>
        </w:rPr>
        <w:t>3886,3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тыс.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C9386F" w:rsidRPr="00C9386F">
        <w:rPr>
          <w:rFonts w:ascii="Times New Roman" w:hAnsi="Times New Roman" w:cs="Times New Roman"/>
          <w:sz w:val="28"/>
          <w:szCs w:val="28"/>
        </w:rPr>
        <w:t>рублей, которые по отношению к плановым показателям бюджета 202</w:t>
      </w:r>
      <w:r w:rsidR="00544C94">
        <w:rPr>
          <w:rFonts w:ascii="Times New Roman" w:hAnsi="Times New Roman" w:cs="Times New Roman"/>
          <w:sz w:val="28"/>
          <w:szCs w:val="28"/>
        </w:rPr>
        <w:t>3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C94">
        <w:rPr>
          <w:rFonts w:ascii="Times New Roman" w:hAnsi="Times New Roman" w:cs="Times New Roman"/>
          <w:sz w:val="28"/>
          <w:szCs w:val="28"/>
        </w:rPr>
        <w:t>уменьшены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на</w:t>
      </w:r>
      <w:r w:rsidR="0006221F">
        <w:rPr>
          <w:rFonts w:ascii="Times New Roman" w:hAnsi="Times New Roman" w:cs="Times New Roman"/>
          <w:sz w:val="28"/>
          <w:szCs w:val="28"/>
        </w:rPr>
        <w:t xml:space="preserve"> </w:t>
      </w:r>
      <w:r w:rsidR="00544C94">
        <w:rPr>
          <w:rFonts w:ascii="Times New Roman" w:hAnsi="Times New Roman" w:cs="Times New Roman"/>
          <w:sz w:val="28"/>
          <w:szCs w:val="28"/>
        </w:rPr>
        <w:t xml:space="preserve">597,0 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тыс. рублей. Расшифровка </w:t>
      </w:r>
      <w:r w:rsidR="000154D9">
        <w:rPr>
          <w:rFonts w:ascii="Times New Roman" w:hAnsi="Times New Roman" w:cs="Times New Roman"/>
          <w:sz w:val="28"/>
          <w:szCs w:val="28"/>
        </w:rPr>
        <w:t>расходов</w:t>
      </w:r>
      <w:r w:rsidR="00C9386F" w:rsidRPr="00C9386F">
        <w:rPr>
          <w:rFonts w:ascii="Times New Roman" w:hAnsi="Times New Roman" w:cs="Times New Roman"/>
          <w:sz w:val="28"/>
          <w:szCs w:val="28"/>
        </w:rPr>
        <w:t xml:space="preserve"> содержится в пояснительной записке к проекту</w:t>
      </w:r>
    </w:p>
    <w:p w:rsidR="00C9386F" w:rsidRDefault="00C9386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6F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544C94">
        <w:rPr>
          <w:rFonts w:ascii="Times New Roman" w:hAnsi="Times New Roman" w:cs="Times New Roman"/>
          <w:sz w:val="28"/>
          <w:szCs w:val="28"/>
        </w:rPr>
        <w:t>4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4C94">
        <w:rPr>
          <w:rFonts w:ascii="Times New Roman" w:hAnsi="Times New Roman" w:cs="Times New Roman"/>
          <w:sz w:val="28"/>
          <w:szCs w:val="28"/>
        </w:rPr>
        <w:t>5</w:t>
      </w:r>
      <w:r w:rsidRPr="00C9386F">
        <w:rPr>
          <w:rFonts w:ascii="Times New Roman" w:hAnsi="Times New Roman" w:cs="Times New Roman"/>
          <w:sz w:val="28"/>
          <w:szCs w:val="28"/>
        </w:rPr>
        <w:t>-202</w:t>
      </w:r>
      <w:r w:rsidR="00544C94">
        <w:rPr>
          <w:rFonts w:ascii="Times New Roman" w:hAnsi="Times New Roman" w:cs="Times New Roman"/>
          <w:sz w:val="28"/>
          <w:szCs w:val="28"/>
        </w:rPr>
        <w:t>6</w:t>
      </w:r>
      <w:r w:rsidRPr="00C9386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3B4" w:rsidRPr="00C023B4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3B4" w:rsidRPr="00080ECC">
        <w:rPr>
          <w:rFonts w:ascii="Times New Roman" w:hAnsi="Times New Roman" w:cs="Times New Roman"/>
          <w:sz w:val="28"/>
          <w:szCs w:val="28"/>
        </w:rPr>
        <w:t>По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023B4" w:rsidRPr="00080ECC">
        <w:rPr>
          <w:rFonts w:ascii="Times New Roman" w:hAnsi="Times New Roman" w:cs="Times New Roman"/>
          <w:b/>
          <w:sz w:val="28"/>
          <w:szCs w:val="28"/>
        </w:rPr>
        <w:t>04 00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«Национальная экономика»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>проектом районного бюджета</w:t>
      </w:r>
      <w:r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>запланировано на 202</w:t>
      </w:r>
      <w:r w:rsidR="00544C94" w:rsidRPr="00080ECC">
        <w:rPr>
          <w:rFonts w:ascii="Times New Roman" w:hAnsi="Times New Roman" w:cs="Times New Roman"/>
          <w:sz w:val="28"/>
          <w:szCs w:val="28"/>
        </w:rPr>
        <w:t>4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год </w:t>
      </w:r>
      <w:r w:rsidR="00544C94" w:rsidRPr="00080ECC">
        <w:rPr>
          <w:rFonts w:ascii="Times New Roman" w:hAnsi="Times New Roman" w:cs="Times New Roman"/>
          <w:b/>
          <w:sz w:val="28"/>
          <w:szCs w:val="28"/>
        </w:rPr>
        <w:t>204</w:t>
      </w:r>
      <w:r w:rsidR="00212D9B" w:rsidRPr="00080ECC">
        <w:rPr>
          <w:rFonts w:ascii="Times New Roman" w:hAnsi="Times New Roman" w:cs="Times New Roman"/>
          <w:b/>
          <w:sz w:val="28"/>
          <w:szCs w:val="28"/>
        </w:rPr>
        <w:t>36</w:t>
      </w:r>
      <w:r w:rsidR="00544C94" w:rsidRPr="00080ECC">
        <w:rPr>
          <w:rFonts w:ascii="Times New Roman" w:hAnsi="Times New Roman" w:cs="Times New Roman"/>
          <w:b/>
          <w:sz w:val="28"/>
          <w:szCs w:val="28"/>
        </w:rPr>
        <w:t>,3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4C94" w:rsidRPr="00080ECC">
        <w:rPr>
          <w:rFonts w:ascii="Times New Roman" w:hAnsi="Times New Roman" w:cs="Times New Roman"/>
          <w:b/>
          <w:sz w:val="28"/>
          <w:szCs w:val="28"/>
        </w:rPr>
        <w:t>10</w:t>
      </w:r>
      <w:r w:rsidR="00212D9B" w:rsidRPr="00080ECC">
        <w:rPr>
          <w:rFonts w:ascii="Times New Roman" w:hAnsi="Times New Roman" w:cs="Times New Roman"/>
          <w:b/>
          <w:sz w:val="28"/>
          <w:szCs w:val="28"/>
        </w:rPr>
        <w:t>879,8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>запланированной суммы 202</w:t>
      </w:r>
      <w:r w:rsidR="00963EAF" w:rsidRPr="00080ECC">
        <w:rPr>
          <w:rFonts w:ascii="Times New Roman" w:hAnsi="Times New Roman" w:cs="Times New Roman"/>
          <w:sz w:val="28"/>
          <w:szCs w:val="28"/>
        </w:rPr>
        <w:t>3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года. Уменьшение суммы прогнозируется за счет уменьшения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суммы дорожного фонда на </w:t>
      </w:r>
      <w:r w:rsidR="00963EAF" w:rsidRPr="00080ECC">
        <w:rPr>
          <w:rFonts w:ascii="Times New Roman" w:hAnsi="Times New Roman" w:cs="Times New Roman"/>
          <w:b/>
          <w:sz w:val="28"/>
          <w:szCs w:val="28"/>
        </w:rPr>
        <w:t>10700,7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080ECC" w:rsidRPr="00080ECC">
        <w:rPr>
          <w:rFonts w:ascii="Times New Roman" w:hAnsi="Times New Roman" w:cs="Times New Roman"/>
          <w:sz w:val="28"/>
          <w:szCs w:val="28"/>
        </w:rPr>
        <w:t>й,</w:t>
      </w:r>
      <w:r w:rsidR="00963EAF" w:rsidRPr="00080ECC">
        <w:rPr>
          <w:rFonts w:ascii="Times New Roman" w:hAnsi="Times New Roman" w:cs="Times New Roman"/>
          <w:sz w:val="28"/>
          <w:szCs w:val="28"/>
        </w:rPr>
        <w:t xml:space="preserve"> расходов по подразделу «Транспорт»  на </w:t>
      </w:r>
      <w:r w:rsidR="00963EAF" w:rsidRPr="00080ECC">
        <w:rPr>
          <w:rFonts w:ascii="Times New Roman" w:hAnsi="Times New Roman" w:cs="Times New Roman"/>
          <w:b/>
          <w:sz w:val="28"/>
          <w:szCs w:val="28"/>
        </w:rPr>
        <w:t>180,0</w:t>
      </w:r>
      <w:r w:rsidR="00963EAF" w:rsidRPr="00080E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221F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080ECC">
        <w:rPr>
          <w:rFonts w:ascii="Times New Roman" w:hAnsi="Times New Roman" w:cs="Times New Roman"/>
          <w:b/>
          <w:sz w:val="28"/>
          <w:szCs w:val="28"/>
        </w:rPr>
        <w:t>05 00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проектом районного бюджета в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>202</w:t>
      </w:r>
      <w:r w:rsidR="00963EAF" w:rsidRPr="00080ECC">
        <w:rPr>
          <w:rFonts w:ascii="Times New Roman" w:hAnsi="Times New Roman" w:cs="Times New Roman"/>
          <w:sz w:val="28"/>
          <w:szCs w:val="28"/>
        </w:rPr>
        <w:t>4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в </w:t>
      </w:r>
      <w:r w:rsidR="00C023B4" w:rsidRPr="00080ECC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080ECC" w:rsidRPr="00080ECC">
        <w:rPr>
          <w:rFonts w:ascii="Times New Roman" w:hAnsi="Times New Roman" w:cs="Times New Roman"/>
          <w:b/>
          <w:sz w:val="28"/>
          <w:szCs w:val="28"/>
        </w:rPr>
        <w:t>51872,3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0ECC" w:rsidRPr="00080ECC">
        <w:rPr>
          <w:rFonts w:ascii="Times New Roman" w:hAnsi="Times New Roman" w:cs="Times New Roman"/>
          <w:b/>
          <w:sz w:val="28"/>
          <w:szCs w:val="28"/>
        </w:rPr>
        <w:t>24595,0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80ECC" w:rsidRPr="00080ECC">
        <w:rPr>
          <w:rFonts w:ascii="Times New Roman" w:hAnsi="Times New Roman" w:cs="Times New Roman"/>
          <w:sz w:val="28"/>
          <w:szCs w:val="28"/>
        </w:rPr>
        <w:t>больше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чем в 202</w:t>
      </w:r>
      <w:r w:rsidR="00963EAF" w:rsidRPr="00080ECC">
        <w:rPr>
          <w:rFonts w:ascii="Times New Roman" w:hAnsi="Times New Roman" w:cs="Times New Roman"/>
          <w:sz w:val="28"/>
          <w:szCs w:val="28"/>
        </w:rPr>
        <w:t>3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080ECC" w:rsidRPr="00080EC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прогнозируется по подразделу </w:t>
      </w:r>
      <w:r w:rsidR="00C023B4" w:rsidRPr="00080ECC">
        <w:rPr>
          <w:rFonts w:ascii="Times New Roman" w:hAnsi="Times New Roman" w:cs="Times New Roman"/>
          <w:b/>
          <w:sz w:val="28"/>
          <w:szCs w:val="28"/>
        </w:rPr>
        <w:t>05 02</w:t>
      </w:r>
      <w:r w:rsidR="0006221F" w:rsidRPr="00080EC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080ECC">
        <w:rPr>
          <w:rFonts w:ascii="Times New Roman" w:hAnsi="Times New Roman" w:cs="Times New Roman"/>
          <w:sz w:val="28"/>
          <w:szCs w:val="28"/>
        </w:rPr>
        <w:t xml:space="preserve">“Коммунальное хозяйство” на </w:t>
      </w:r>
      <w:r w:rsidR="00080ECC" w:rsidRPr="00080ECC">
        <w:rPr>
          <w:rFonts w:ascii="Times New Roman" w:hAnsi="Times New Roman" w:cs="Times New Roman"/>
          <w:b/>
          <w:sz w:val="28"/>
          <w:szCs w:val="28"/>
        </w:rPr>
        <w:t>77,9</w:t>
      </w:r>
      <w:r w:rsidR="00963EAF" w:rsidRPr="00080ECC">
        <w:rPr>
          <w:rFonts w:ascii="Times New Roman" w:hAnsi="Times New Roman" w:cs="Times New Roman"/>
          <w:sz w:val="28"/>
          <w:szCs w:val="28"/>
        </w:rPr>
        <w:t>%.</w:t>
      </w:r>
      <w:r w:rsidR="00963EA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AA" w:rsidRDefault="00C023B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23">
        <w:rPr>
          <w:rFonts w:ascii="Times New Roman" w:hAnsi="Times New Roman" w:cs="Times New Roman"/>
          <w:sz w:val="28"/>
          <w:szCs w:val="28"/>
        </w:rPr>
        <w:t>По</w:t>
      </w:r>
      <w:r w:rsidR="0006221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Pr="00ED5923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Pr="00ED5923">
        <w:rPr>
          <w:rFonts w:ascii="Times New Roman" w:hAnsi="Times New Roman" w:cs="Times New Roman"/>
          <w:b/>
          <w:sz w:val="28"/>
          <w:szCs w:val="28"/>
        </w:rPr>
        <w:t>05 03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06221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Pr="00ED5923">
        <w:rPr>
          <w:rFonts w:ascii="Times New Roman" w:hAnsi="Times New Roman" w:cs="Times New Roman"/>
          <w:sz w:val="28"/>
          <w:szCs w:val="28"/>
        </w:rPr>
        <w:t>«Благоустройство» запланированы средства межбюджетн</w:t>
      </w:r>
      <w:r w:rsidR="00941AAA" w:rsidRPr="00ED5923">
        <w:rPr>
          <w:rFonts w:ascii="Times New Roman" w:hAnsi="Times New Roman" w:cs="Times New Roman"/>
          <w:sz w:val="28"/>
          <w:szCs w:val="28"/>
        </w:rPr>
        <w:t>ого</w:t>
      </w:r>
      <w:r w:rsidRPr="00ED592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41AAA" w:rsidRPr="00ED5923">
        <w:rPr>
          <w:rFonts w:ascii="Times New Roman" w:hAnsi="Times New Roman" w:cs="Times New Roman"/>
          <w:sz w:val="28"/>
          <w:szCs w:val="28"/>
        </w:rPr>
        <w:t xml:space="preserve">а из городского </w:t>
      </w:r>
      <w:r w:rsidR="0006221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Pr="00ED5923">
        <w:rPr>
          <w:rFonts w:ascii="Times New Roman" w:hAnsi="Times New Roman" w:cs="Times New Roman"/>
          <w:sz w:val="28"/>
          <w:szCs w:val="28"/>
        </w:rPr>
        <w:t>поселения на реализацию передаваемы</w:t>
      </w:r>
      <w:r w:rsidR="00C0797B" w:rsidRPr="00ED5923">
        <w:rPr>
          <w:rFonts w:ascii="Times New Roman" w:hAnsi="Times New Roman" w:cs="Times New Roman"/>
          <w:sz w:val="28"/>
          <w:szCs w:val="28"/>
        </w:rPr>
        <w:t>х</w:t>
      </w:r>
      <w:r w:rsidRPr="00ED5923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941AAA" w:rsidRPr="00ED592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города</w:t>
      </w:r>
      <w:r w:rsidR="0006221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Pr="00ED592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D5923" w:rsidRPr="00ED5923">
        <w:rPr>
          <w:rFonts w:ascii="Times New Roman" w:hAnsi="Times New Roman" w:cs="Times New Roman"/>
          <w:b/>
          <w:sz w:val="28"/>
          <w:szCs w:val="28"/>
        </w:rPr>
        <w:t>8938,0</w:t>
      </w:r>
      <w:r w:rsidRPr="00ED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1AAA" w:rsidRPr="00ED5923">
        <w:rPr>
          <w:rFonts w:ascii="Times New Roman" w:hAnsi="Times New Roman" w:cs="Times New Roman"/>
          <w:sz w:val="28"/>
          <w:szCs w:val="28"/>
        </w:rPr>
        <w:t>.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941AAA" w:rsidRPr="00ED5923">
        <w:rPr>
          <w:rFonts w:ascii="Times New Roman" w:hAnsi="Times New Roman" w:cs="Times New Roman"/>
          <w:sz w:val="28"/>
          <w:szCs w:val="28"/>
        </w:rPr>
        <w:t>Н</w:t>
      </w:r>
      <w:r w:rsidRPr="00ED5923">
        <w:rPr>
          <w:rFonts w:ascii="Times New Roman" w:hAnsi="Times New Roman" w:cs="Times New Roman"/>
          <w:sz w:val="28"/>
          <w:szCs w:val="28"/>
        </w:rPr>
        <w:t>а содержание мест захоронения</w:t>
      </w:r>
      <w:r w:rsidR="00C72B0B" w:rsidRPr="00ED5923">
        <w:rPr>
          <w:rFonts w:ascii="Times New Roman" w:hAnsi="Times New Roman" w:cs="Times New Roman"/>
          <w:sz w:val="28"/>
          <w:szCs w:val="28"/>
        </w:rPr>
        <w:t>,</w:t>
      </w:r>
      <w:r w:rsidR="00941AAA" w:rsidRPr="00ED5923">
        <w:rPr>
          <w:rFonts w:ascii="Times New Roman" w:hAnsi="Times New Roman" w:cs="Times New Roman"/>
          <w:sz w:val="28"/>
          <w:szCs w:val="28"/>
        </w:rPr>
        <w:t xml:space="preserve"> -100,0 тыс. рублей.</w:t>
      </w:r>
      <w:r w:rsidR="00C72B0B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941AAA" w:rsidRPr="00ED5923">
        <w:rPr>
          <w:rFonts w:ascii="Times New Roman" w:hAnsi="Times New Roman" w:cs="Times New Roman"/>
          <w:sz w:val="28"/>
          <w:szCs w:val="28"/>
        </w:rPr>
        <w:t>Н</w:t>
      </w:r>
      <w:r w:rsidR="00C72B0B" w:rsidRPr="00ED5923">
        <w:rPr>
          <w:rFonts w:ascii="Times New Roman" w:hAnsi="Times New Roman" w:cs="Times New Roman"/>
          <w:sz w:val="28"/>
          <w:szCs w:val="28"/>
        </w:rPr>
        <w:t>а</w:t>
      </w:r>
      <w:r w:rsidR="00941AAA" w:rsidRPr="00ED5923">
        <w:rPr>
          <w:rFonts w:ascii="Times New Roman" w:hAnsi="Times New Roman" w:cs="Times New Roman"/>
          <w:sz w:val="28"/>
          <w:szCs w:val="28"/>
        </w:rPr>
        <w:t xml:space="preserve"> организацию сбора и вывоза бытовых отходов в сумме 450,0 тыс. руб.</w:t>
      </w:r>
    </w:p>
    <w:p w:rsidR="0006221F" w:rsidRDefault="0006221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ED5923">
        <w:rPr>
          <w:rFonts w:ascii="Times New Roman" w:hAnsi="Times New Roman" w:cs="Times New Roman"/>
          <w:sz w:val="28"/>
          <w:szCs w:val="28"/>
        </w:rPr>
        <w:t>По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023B4" w:rsidRPr="00ED5923">
        <w:rPr>
          <w:rFonts w:ascii="Times New Roman" w:hAnsi="Times New Roman" w:cs="Times New Roman"/>
          <w:b/>
          <w:sz w:val="28"/>
          <w:szCs w:val="28"/>
        </w:rPr>
        <w:t>07 00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>предусматриваются расходы на реализацию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>приоритетных направлений государственной политики в области образования, молодежной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>политики и оздоровления детей. В структуре расходов районного бюджета муниципального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1EFE" w:rsidRPr="00ED5923">
        <w:rPr>
          <w:rFonts w:ascii="Times New Roman" w:hAnsi="Times New Roman" w:cs="Times New Roman"/>
          <w:sz w:val="28"/>
          <w:szCs w:val="28"/>
        </w:rPr>
        <w:t>Каменский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район Алтайского края расходы на образование в 202</w:t>
      </w:r>
      <w:r w:rsidR="00C26F8D" w:rsidRPr="00ED5923">
        <w:rPr>
          <w:rFonts w:ascii="Times New Roman" w:hAnsi="Times New Roman" w:cs="Times New Roman"/>
          <w:sz w:val="28"/>
          <w:szCs w:val="28"/>
        </w:rPr>
        <w:t>4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ED5923" w:rsidRPr="00ED5923">
        <w:rPr>
          <w:rFonts w:ascii="Times New Roman" w:hAnsi="Times New Roman" w:cs="Times New Roman"/>
          <w:b/>
          <w:sz w:val="28"/>
          <w:szCs w:val="28"/>
        </w:rPr>
        <w:t>981832,0</w:t>
      </w:r>
      <w:r w:rsidR="00C26F8D" w:rsidRPr="00ED592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B4" w:rsidRPr="00C023B4" w:rsidRDefault="00C0080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97B">
        <w:rPr>
          <w:rFonts w:ascii="Times New Roman" w:hAnsi="Times New Roman" w:cs="Times New Roman"/>
          <w:sz w:val="28"/>
          <w:szCs w:val="28"/>
        </w:rPr>
        <w:t xml:space="preserve">    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ED5923">
        <w:rPr>
          <w:rFonts w:ascii="Times New Roman" w:hAnsi="Times New Roman" w:cs="Times New Roman"/>
          <w:b/>
          <w:sz w:val="28"/>
          <w:szCs w:val="28"/>
        </w:rPr>
        <w:t>08 00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«Культура и кинематография» проектом районного бюджета на 202</w:t>
      </w:r>
      <w:r w:rsidR="00997C42" w:rsidRPr="00ED5923">
        <w:rPr>
          <w:rFonts w:ascii="Times New Roman" w:hAnsi="Times New Roman" w:cs="Times New Roman"/>
          <w:sz w:val="28"/>
          <w:szCs w:val="28"/>
        </w:rPr>
        <w:t>4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="00ED5923" w:rsidRPr="00ED5923">
        <w:rPr>
          <w:rFonts w:ascii="Times New Roman" w:hAnsi="Times New Roman" w:cs="Times New Roman"/>
          <w:b/>
          <w:sz w:val="28"/>
          <w:szCs w:val="28"/>
        </w:rPr>
        <w:t>71567,2</w:t>
      </w:r>
      <w:r w:rsidR="00997C42" w:rsidRPr="00ED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23B4" w:rsidRPr="00ED5923">
        <w:rPr>
          <w:rFonts w:ascii="Times New Roman" w:hAnsi="Times New Roman" w:cs="Times New Roman"/>
          <w:sz w:val="28"/>
          <w:szCs w:val="28"/>
        </w:rPr>
        <w:t>. В сравнении с</w:t>
      </w:r>
      <w:r w:rsidR="00C0797B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ED5923">
        <w:rPr>
          <w:rFonts w:ascii="Times New Roman" w:hAnsi="Times New Roman" w:cs="Times New Roman"/>
          <w:sz w:val="28"/>
          <w:szCs w:val="28"/>
        </w:rPr>
        <w:t>плановыми показателями 202</w:t>
      </w:r>
      <w:r w:rsidR="00997C42" w:rsidRPr="00ED5923">
        <w:rPr>
          <w:rFonts w:ascii="Times New Roman" w:hAnsi="Times New Roman" w:cs="Times New Roman"/>
          <w:sz w:val="28"/>
          <w:szCs w:val="28"/>
        </w:rPr>
        <w:t>3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года объем ассигнований по данному разделу сократились на</w:t>
      </w:r>
      <w:r w:rsidR="00C0797B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ED5923" w:rsidRPr="00ED5923">
        <w:rPr>
          <w:rFonts w:ascii="Times New Roman" w:hAnsi="Times New Roman" w:cs="Times New Roman"/>
          <w:b/>
          <w:sz w:val="28"/>
          <w:szCs w:val="28"/>
        </w:rPr>
        <w:t>9908,6</w:t>
      </w:r>
      <w:r w:rsidR="00C023B4" w:rsidRPr="00ED59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23B4" w:rsidRPr="002250F5" w:rsidRDefault="00C0797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5B144E">
        <w:rPr>
          <w:rFonts w:ascii="Times New Roman" w:hAnsi="Times New Roman" w:cs="Times New Roman"/>
          <w:b/>
          <w:sz w:val="28"/>
          <w:szCs w:val="28"/>
        </w:rPr>
        <w:t>10 00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«Социальная политика» бюджетные ассигнования на 202</w:t>
      </w:r>
      <w:r w:rsidR="00997C42" w:rsidRPr="005B144E">
        <w:rPr>
          <w:rFonts w:ascii="Times New Roman" w:hAnsi="Times New Roman" w:cs="Times New Roman"/>
          <w:sz w:val="28"/>
          <w:szCs w:val="28"/>
        </w:rPr>
        <w:t xml:space="preserve">4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планируются в сумме </w:t>
      </w:r>
      <w:r w:rsidR="00ED5923" w:rsidRPr="005B144E">
        <w:rPr>
          <w:rFonts w:ascii="Times New Roman" w:hAnsi="Times New Roman" w:cs="Times New Roman"/>
          <w:b/>
          <w:sz w:val="28"/>
          <w:szCs w:val="28"/>
        </w:rPr>
        <w:t xml:space="preserve">79574,2 </w:t>
      </w:r>
      <w:r w:rsidR="00C023B4" w:rsidRPr="005B144E">
        <w:rPr>
          <w:rFonts w:ascii="Times New Roman" w:hAnsi="Times New Roman" w:cs="Times New Roman"/>
          <w:sz w:val="28"/>
          <w:szCs w:val="28"/>
        </w:rPr>
        <w:t>тыс. рублей</w:t>
      </w:r>
      <w:r w:rsidR="00735313" w:rsidRPr="005B144E">
        <w:rPr>
          <w:rFonts w:ascii="Times New Roman" w:hAnsi="Times New Roman" w:cs="Times New Roman"/>
          <w:sz w:val="28"/>
          <w:szCs w:val="28"/>
        </w:rPr>
        <w:t xml:space="preserve">, что меньше к показателям 2023 года на </w:t>
      </w:r>
      <w:r w:rsidR="00ED5923" w:rsidRPr="005B144E">
        <w:rPr>
          <w:rFonts w:ascii="Times New Roman" w:hAnsi="Times New Roman" w:cs="Times New Roman"/>
          <w:b/>
          <w:sz w:val="28"/>
          <w:szCs w:val="28"/>
        </w:rPr>
        <w:t>6913,0</w:t>
      </w:r>
      <w:r w:rsidR="00735313" w:rsidRPr="005B14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BB0BED" w:rsidRPr="005B144E">
        <w:rPr>
          <w:rFonts w:ascii="Times New Roman" w:hAnsi="Times New Roman" w:cs="Times New Roman"/>
          <w:sz w:val="28"/>
          <w:szCs w:val="28"/>
        </w:rPr>
        <w:t>Уменьшение  прогнозируется по подразделам</w:t>
      </w:r>
      <w:r w:rsidR="002250F5"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2250F5" w:rsidRPr="005B144E">
        <w:rPr>
          <w:rFonts w:ascii="Times New Roman" w:hAnsi="Times New Roman" w:cs="Times New Roman"/>
          <w:b/>
          <w:sz w:val="28"/>
          <w:szCs w:val="28"/>
        </w:rPr>
        <w:t>10 03 «</w:t>
      </w:r>
      <w:r w:rsidR="002250F5" w:rsidRPr="005B144E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="002250F5" w:rsidRPr="005B14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50F5" w:rsidRPr="005B144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50F5" w:rsidRPr="005B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3B" w:rsidRPr="005B144E">
        <w:rPr>
          <w:rFonts w:ascii="Times New Roman" w:hAnsi="Times New Roman" w:cs="Times New Roman"/>
          <w:b/>
          <w:sz w:val="28"/>
          <w:szCs w:val="28"/>
        </w:rPr>
        <w:t>8090,4</w:t>
      </w:r>
      <w:r w:rsidR="002250F5" w:rsidRPr="005B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0F5" w:rsidRPr="005B144E">
        <w:rPr>
          <w:rFonts w:ascii="Times New Roman" w:hAnsi="Times New Roman" w:cs="Times New Roman"/>
          <w:sz w:val="28"/>
          <w:szCs w:val="28"/>
        </w:rPr>
        <w:t>тыс. руб.</w:t>
      </w:r>
    </w:p>
    <w:p w:rsidR="00C023B4" w:rsidRDefault="0000740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5B144E">
        <w:rPr>
          <w:rFonts w:ascii="Times New Roman" w:hAnsi="Times New Roman" w:cs="Times New Roman"/>
          <w:b/>
          <w:sz w:val="28"/>
          <w:szCs w:val="28"/>
        </w:rPr>
        <w:t>11 00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проектом районного бюджета на 202</w:t>
      </w:r>
      <w:r w:rsidRPr="005B144E">
        <w:rPr>
          <w:rFonts w:ascii="Times New Roman" w:hAnsi="Times New Roman" w:cs="Times New Roman"/>
          <w:sz w:val="28"/>
          <w:szCs w:val="28"/>
        </w:rPr>
        <w:t xml:space="preserve">4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="005B144E" w:rsidRPr="005B144E">
        <w:rPr>
          <w:rFonts w:ascii="Times New Roman" w:hAnsi="Times New Roman" w:cs="Times New Roman"/>
          <w:b/>
          <w:sz w:val="28"/>
          <w:szCs w:val="28"/>
        </w:rPr>
        <w:t>37703,4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тыс. рублей, что выше плановых</w:t>
      </w:r>
      <w:r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5B144E">
        <w:rPr>
          <w:rFonts w:ascii="Times New Roman" w:hAnsi="Times New Roman" w:cs="Times New Roman"/>
          <w:sz w:val="28"/>
          <w:szCs w:val="28"/>
        </w:rPr>
        <w:t>показателей 202</w:t>
      </w:r>
      <w:r w:rsidRPr="005B144E">
        <w:rPr>
          <w:rFonts w:ascii="Times New Roman" w:hAnsi="Times New Roman" w:cs="Times New Roman"/>
          <w:sz w:val="28"/>
          <w:szCs w:val="28"/>
        </w:rPr>
        <w:t>3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144E" w:rsidRPr="005B144E">
        <w:rPr>
          <w:rFonts w:ascii="Times New Roman" w:hAnsi="Times New Roman" w:cs="Times New Roman"/>
          <w:b/>
          <w:sz w:val="28"/>
          <w:szCs w:val="28"/>
        </w:rPr>
        <w:t>10275,9</w:t>
      </w:r>
      <w:r w:rsidRPr="005B14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2F96" w:rsidRPr="00033141" w:rsidRDefault="0000740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F96">
        <w:rPr>
          <w:rFonts w:ascii="Times New Roman" w:hAnsi="Times New Roman" w:cs="Times New Roman"/>
          <w:sz w:val="28"/>
          <w:szCs w:val="28"/>
        </w:rPr>
        <w:t xml:space="preserve">     </w:t>
      </w:r>
      <w:r w:rsidR="00842F96" w:rsidRPr="00842F9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842F96" w:rsidRPr="00842F96">
        <w:rPr>
          <w:rFonts w:ascii="Times New Roman" w:hAnsi="Times New Roman" w:cs="Times New Roman"/>
          <w:b/>
          <w:sz w:val="28"/>
          <w:szCs w:val="28"/>
        </w:rPr>
        <w:t>13 00</w:t>
      </w:r>
      <w:r w:rsidR="000331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3141" w:rsidRPr="00033141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(муниципального) долга»  сумма </w:t>
      </w:r>
      <w:r w:rsidR="00033141">
        <w:rPr>
          <w:rFonts w:ascii="Times New Roman" w:hAnsi="Times New Roman" w:cs="Times New Roman"/>
          <w:sz w:val="28"/>
          <w:szCs w:val="28"/>
        </w:rPr>
        <w:t xml:space="preserve">бюджетных ассигнований на 2024 год не изменилась и составила  </w:t>
      </w:r>
      <w:r w:rsidR="00033141" w:rsidRPr="00033141">
        <w:rPr>
          <w:rFonts w:ascii="Times New Roman" w:hAnsi="Times New Roman" w:cs="Times New Roman"/>
          <w:b/>
          <w:sz w:val="28"/>
          <w:szCs w:val="28"/>
        </w:rPr>
        <w:t>40,0</w:t>
      </w:r>
      <w:r w:rsidR="00033141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4E72AF" w:rsidRDefault="00033141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023B4" w:rsidRPr="005B144E">
        <w:rPr>
          <w:rFonts w:ascii="Times New Roman" w:hAnsi="Times New Roman" w:cs="Times New Roman"/>
          <w:b/>
          <w:sz w:val="28"/>
          <w:szCs w:val="28"/>
        </w:rPr>
        <w:t>14 00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«Межбюджетные трансферты общего характера бюджетам</w:t>
      </w:r>
      <w:r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5B144E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 проектом районного</w:t>
      </w:r>
      <w:r w:rsidRPr="005B144E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5B144E">
        <w:rPr>
          <w:rFonts w:ascii="Times New Roman" w:hAnsi="Times New Roman" w:cs="Times New Roman"/>
          <w:sz w:val="28"/>
          <w:szCs w:val="28"/>
        </w:rPr>
        <w:t>бюджета на 202</w:t>
      </w:r>
      <w:r w:rsidRPr="005B144E">
        <w:rPr>
          <w:rFonts w:ascii="Times New Roman" w:hAnsi="Times New Roman" w:cs="Times New Roman"/>
          <w:sz w:val="28"/>
          <w:szCs w:val="28"/>
        </w:rPr>
        <w:t>4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год предлагаются </w:t>
      </w:r>
      <w:r w:rsidR="00941AAA" w:rsidRPr="005B144E">
        <w:rPr>
          <w:rFonts w:ascii="Times New Roman" w:hAnsi="Times New Roman" w:cs="Times New Roman"/>
          <w:sz w:val="28"/>
          <w:szCs w:val="28"/>
        </w:rPr>
        <w:t>плановые назначения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5B144E">
        <w:rPr>
          <w:rFonts w:ascii="Times New Roman" w:hAnsi="Times New Roman" w:cs="Times New Roman"/>
          <w:b/>
          <w:sz w:val="28"/>
          <w:szCs w:val="28"/>
        </w:rPr>
        <w:t>12 147,5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023B4" w:rsidRPr="005B144E">
        <w:t xml:space="preserve"> 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5B144E">
        <w:rPr>
          <w:rFonts w:ascii="Times New Roman" w:hAnsi="Times New Roman" w:cs="Times New Roman"/>
          <w:b/>
          <w:sz w:val="28"/>
          <w:szCs w:val="28"/>
        </w:rPr>
        <w:t>897,3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тыс. рублей меньше плановых показателей 202</w:t>
      </w:r>
      <w:r w:rsidRPr="005B144E">
        <w:rPr>
          <w:rFonts w:ascii="Times New Roman" w:hAnsi="Times New Roman" w:cs="Times New Roman"/>
          <w:sz w:val="28"/>
          <w:szCs w:val="28"/>
        </w:rPr>
        <w:t>3</w:t>
      </w:r>
      <w:r w:rsidR="00C023B4" w:rsidRPr="005B144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D6" w:rsidRPr="00C023B4" w:rsidRDefault="004E72A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Распределение дотаций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выравнивание бюджетам сельских поселений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района рассчитано на основании</w:t>
      </w:r>
      <w:r w:rsidR="00033141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Закона Алтайского края от 03 ноября 2005 года № </w:t>
      </w:r>
      <w:r w:rsidR="00381DFF">
        <w:rPr>
          <w:rFonts w:ascii="Times New Roman" w:hAnsi="Times New Roman" w:cs="Times New Roman"/>
          <w:sz w:val="28"/>
          <w:szCs w:val="28"/>
        </w:rPr>
        <w:t>92</w:t>
      </w:r>
      <w:r w:rsidR="00C023B4" w:rsidRPr="00C023B4">
        <w:rPr>
          <w:rFonts w:ascii="Times New Roman" w:hAnsi="Times New Roman" w:cs="Times New Roman"/>
          <w:sz w:val="28"/>
          <w:szCs w:val="28"/>
        </w:rPr>
        <w:t>-ЗС “О порядке распределения дотаций на</w:t>
      </w:r>
      <w:r w:rsidR="0003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023B4" w:rsidRPr="00C023B4">
        <w:rPr>
          <w:rFonts w:ascii="Times New Roman" w:hAnsi="Times New Roman" w:cs="Times New Roman"/>
          <w:sz w:val="28"/>
          <w:szCs w:val="28"/>
        </w:rPr>
        <w:t>равнивание бюджетной обеспеченности поселений и расчета субсидий из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поселений в краевой бюджет”</w:t>
      </w:r>
      <w:r w:rsidR="002B6CD6">
        <w:rPr>
          <w:rFonts w:ascii="Times New Roman" w:hAnsi="Times New Roman" w:cs="Times New Roman"/>
          <w:sz w:val="28"/>
          <w:szCs w:val="28"/>
        </w:rPr>
        <w:t>.</w:t>
      </w:r>
    </w:p>
    <w:p w:rsidR="00C023B4" w:rsidRPr="00C023B4" w:rsidRDefault="002B6CD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Дотация каждому сельскому поселению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состоит из дотации на выравнивание, предоставляемой за счет субвенции из бюджета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Алтайского края и дотации на выравнивание, предоставляемой за счет собственных доходов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C023B4" w:rsidRDefault="00934E8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В приложени</w:t>
      </w:r>
      <w:r w:rsidR="00035ABF">
        <w:rPr>
          <w:rFonts w:ascii="Times New Roman" w:hAnsi="Times New Roman" w:cs="Times New Roman"/>
          <w:sz w:val="28"/>
          <w:szCs w:val="28"/>
        </w:rPr>
        <w:t xml:space="preserve">и </w:t>
      </w:r>
      <w:r w:rsidR="00E1761B">
        <w:rPr>
          <w:rFonts w:ascii="Times New Roman" w:hAnsi="Times New Roman" w:cs="Times New Roman"/>
          <w:sz w:val="28"/>
          <w:szCs w:val="28"/>
        </w:rPr>
        <w:t>14</w:t>
      </w:r>
      <w:r w:rsidR="00035ABF">
        <w:rPr>
          <w:rFonts w:ascii="Times New Roman" w:hAnsi="Times New Roman" w:cs="Times New Roman"/>
          <w:sz w:val="28"/>
          <w:szCs w:val="28"/>
        </w:rPr>
        <w:t xml:space="preserve"> к</w:t>
      </w:r>
      <w:r w:rsidR="00E1761B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B50A86" w:rsidRPr="00B50A86">
        <w:rPr>
          <w:rFonts w:ascii="Times New Roman" w:hAnsi="Times New Roman" w:cs="Times New Roman"/>
          <w:sz w:val="28"/>
          <w:szCs w:val="28"/>
        </w:rPr>
        <w:t>проект</w:t>
      </w:r>
      <w:r w:rsidR="00B50A86">
        <w:rPr>
          <w:rFonts w:ascii="Times New Roman" w:hAnsi="Times New Roman" w:cs="Times New Roman"/>
          <w:sz w:val="28"/>
          <w:szCs w:val="28"/>
        </w:rPr>
        <w:t xml:space="preserve">у </w:t>
      </w:r>
      <w:r w:rsidR="00B50A86" w:rsidRPr="00B50A86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B50A86">
        <w:rPr>
          <w:rFonts w:ascii="Times New Roman" w:hAnsi="Times New Roman" w:cs="Times New Roman"/>
          <w:sz w:val="28"/>
          <w:szCs w:val="28"/>
        </w:rPr>
        <w:t xml:space="preserve"> </w:t>
      </w:r>
      <w:r w:rsidR="00035ABF">
        <w:rPr>
          <w:rFonts w:ascii="Times New Roman" w:hAnsi="Times New Roman" w:cs="Times New Roman"/>
          <w:sz w:val="28"/>
          <w:szCs w:val="28"/>
        </w:rPr>
        <w:t>коды бюджетной классификации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указаны в</w:t>
      </w:r>
      <w:r w:rsidR="0097676C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соответствии с приказом Министерства финансов Российской Федерации от 0</w:t>
      </w:r>
      <w:r w:rsidR="00035ABF">
        <w:rPr>
          <w:rFonts w:ascii="Times New Roman" w:hAnsi="Times New Roman" w:cs="Times New Roman"/>
          <w:sz w:val="28"/>
          <w:szCs w:val="28"/>
        </w:rPr>
        <w:t>1</w:t>
      </w:r>
      <w:r w:rsidR="00C023B4" w:rsidRPr="00C023B4">
        <w:rPr>
          <w:rFonts w:ascii="Times New Roman" w:hAnsi="Times New Roman" w:cs="Times New Roman"/>
          <w:sz w:val="28"/>
          <w:szCs w:val="28"/>
        </w:rPr>
        <w:t>.0</w:t>
      </w:r>
      <w:r w:rsidR="00035ABF">
        <w:rPr>
          <w:rFonts w:ascii="Times New Roman" w:hAnsi="Times New Roman" w:cs="Times New Roman"/>
          <w:sz w:val="28"/>
          <w:szCs w:val="28"/>
        </w:rPr>
        <w:t>6</w:t>
      </w:r>
      <w:r w:rsidR="00C023B4" w:rsidRPr="00C023B4">
        <w:rPr>
          <w:rFonts w:ascii="Times New Roman" w:hAnsi="Times New Roman" w:cs="Times New Roman"/>
          <w:sz w:val="28"/>
          <w:szCs w:val="28"/>
        </w:rPr>
        <w:t>.20</w:t>
      </w:r>
      <w:r w:rsidR="00035ABF">
        <w:rPr>
          <w:rFonts w:ascii="Times New Roman" w:hAnsi="Times New Roman" w:cs="Times New Roman"/>
          <w:sz w:val="28"/>
          <w:szCs w:val="28"/>
        </w:rPr>
        <w:t>23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№ 8</w:t>
      </w:r>
      <w:r w:rsidR="00035ABF">
        <w:rPr>
          <w:rFonts w:ascii="Times New Roman" w:hAnsi="Times New Roman" w:cs="Times New Roman"/>
          <w:sz w:val="28"/>
          <w:szCs w:val="28"/>
        </w:rPr>
        <w:t>0</w:t>
      </w:r>
      <w:r w:rsidR="00C023B4" w:rsidRPr="00C023B4">
        <w:rPr>
          <w:rFonts w:ascii="Times New Roman" w:hAnsi="Times New Roman" w:cs="Times New Roman"/>
          <w:sz w:val="28"/>
          <w:szCs w:val="28"/>
        </w:rPr>
        <w:t>н.</w:t>
      </w:r>
    </w:p>
    <w:p w:rsidR="00C023B4" w:rsidRDefault="00C023B4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3B4" w:rsidRDefault="00C023B4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023B4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023B4" w:rsidRPr="00C023B4" w:rsidRDefault="00C023B4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B4" w:rsidRPr="00C023B4" w:rsidRDefault="00E1761B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В</w:t>
      </w:r>
      <w:r w:rsidR="0096415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5E2636">
        <w:rPr>
          <w:rFonts w:ascii="Times New Roman" w:hAnsi="Times New Roman" w:cs="Times New Roman"/>
          <w:sz w:val="28"/>
          <w:szCs w:val="28"/>
        </w:rPr>
        <w:t>Каменск</w:t>
      </w:r>
      <w:r w:rsidR="00964153">
        <w:rPr>
          <w:rFonts w:ascii="Times New Roman" w:hAnsi="Times New Roman" w:cs="Times New Roman"/>
          <w:sz w:val="28"/>
          <w:szCs w:val="28"/>
        </w:rPr>
        <w:t>ий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район Алтайского края действуют </w:t>
      </w:r>
      <w:r w:rsidR="00964153">
        <w:rPr>
          <w:rFonts w:ascii="Times New Roman" w:hAnsi="Times New Roman" w:cs="Times New Roman"/>
          <w:sz w:val="28"/>
          <w:szCs w:val="28"/>
        </w:rPr>
        <w:t>23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64153">
        <w:rPr>
          <w:rFonts w:ascii="Times New Roman" w:hAnsi="Times New Roman" w:cs="Times New Roman"/>
          <w:sz w:val="28"/>
          <w:szCs w:val="28"/>
        </w:rPr>
        <w:t>ы</w:t>
      </w:r>
      <w:r w:rsidR="00C023B4" w:rsidRPr="00C023B4">
        <w:rPr>
          <w:rFonts w:ascii="Times New Roman" w:hAnsi="Times New Roman" w:cs="Times New Roman"/>
          <w:sz w:val="28"/>
          <w:szCs w:val="28"/>
        </w:rPr>
        <w:t>.</w:t>
      </w:r>
    </w:p>
    <w:p w:rsidR="00C023B4" w:rsidRDefault="00E1761B" w:rsidP="00EE5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B4" w:rsidRPr="00C023B4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A64B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F2F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A64B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,10</w:t>
      </w:r>
      <w:r w:rsidR="00DA2F2F">
        <w:rPr>
          <w:rFonts w:ascii="Times New Roman" w:hAnsi="Times New Roman" w:cs="Times New Roman"/>
          <w:sz w:val="28"/>
          <w:szCs w:val="28"/>
        </w:rPr>
        <w:t xml:space="preserve">Решением « О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A2F2F">
        <w:rPr>
          <w:rFonts w:ascii="Times New Roman" w:hAnsi="Times New Roman" w:cs="Times New Roman"/>
          <w:sz w:val="28"/>
          <w:szCs w:val="28"/>
        </w:rPr>
        <w:t>е муниципального образования Каменский район Алтайского края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год</w:t>
      </w:r>
      <w:r w:rsidR="00DA2F2F">
        <w:rPr>
          <w:rFonts w:ascii="Times New Roman" w:hAnsi="Times New Roman" w:cs="Times New Roman"/>
          <w:sz w:val="28"/>
          <w:szCs w:val="28"/>
        </w:rPr>
        <w:t xml:space="preserve">   и плановый период 2025 и 2026 годов»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64B1">
        <w:rPr>
          <w:rFonts w:ascii="Times New Roman" w:hAnsi="Times New Roman" w:cs="Times New Roman"/>
          <w:sz w:val="28"/>
          <w:szCs w:val="28"/>
        </w:rPr>
        <w:t>ы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бюджетные ассигнования по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</w:t>
      </w:r>
      <w:r w:rsidR="006A64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>муниципальны</w:t>
      </w:r>
      <w:r w:rsidR="006A64B1">
        <w:rPr>
          <w:rFonts w:ascii="Times New Roman" w:hAnsi="Times New Roman" w:cs="Times New Roman"/>
          <w:sz w:val="28"/>
          <w:szCs w:val="28"/>
        </w:rPr>
        <w:t>м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4B1">
        <w:rPr>
          <w:rFonts w:ascii="Times New Roman" w:hAnsi="Times New Roman" w:cs="Times New Roman"/>
          <w:sz w:val="28"/>
          <w:szCs w:val="28"/>
        </w:rPr>
        <w:t>ам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03756">
        <w:rPr>
          <w:rFonts w:ascii="Times New Roman" w:hAnsi="Times New Roman" w:cs="Times New Roman"/>
          <w:sz w:val="28"/>
          <w:szCs w:val="28"/>
        </w:rPr>
        <w:t>10</w:t>
      </w:r>
      <w:r w:rsidR="006E53CF">
        <w:rPr>
          <w:rFonts w:ascii="Times New Roman" w:hAnsi="Times New Roman" w:cs="Times New Roman"/>
          <w:sz w:val="28"/>
          <w:szCs w:val="28"/>
        </w:rPr>
        <w:t xml:space="preserve"> </w:t>
      </w:r>
      <w:r w:rsidR="00C023B4" w:rsidRPr="00C023B4">
        <w:rPr>
          <w:rFonts w:ascii="Times New Roman" w:hAnsi="Times New Roman" w:cs="Times New Roman"/>
          <w:sz w:val="28"/>
          <w:szCs w:val="28"/>
        </w:rPr>
        <w:t xml:space="preserve"> к проекту бюджета).</w:t>
      </w:r>
    </w:p>
    <w:p w:rsidR="00553D28" w:rsidRDefault="00553D28" w:rsidP="00C02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28">
        <w:rPr>
          <w:rFonts w:ascii="Times New Roman" w:hAnsi="Times New Roman" w:cs="Times New Roman"/>
          <w:sz w:val="20"/>
          <w:szCs w:val="20"/>
        </w:rPr>
        <w:t xml:space="preserve">Таблица №3                                                                                     </w:t>
      </w:r>
      <w:r w:rsidR="006E53C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53D28">
        <w:rPr>
          <w:rFonts w:ascii="Times New Roman" w:hAnsi="Times New Roman" w:cs="Times New Roman"/>
          <w:sz w:val="20"/>
          <w:szCs w:val="20"/>
        </w:rPr>
        <w:t xml:space="preserve">    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18"/>
        <w:gridCol w:w="1019"/>
        <w:gridCol w:w="2254"/>
        <w:gridCol w:w="1679"/>
      </w:tblGrid>
      <w:tr w:rsidR="00221FFB" w:rsidTr="00221FFB">
        <w:tc>
          <w:tcPr>
            <w:tcW w:w="4618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B3309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ЦСР</w:t>
            </w:r>
          </w:p>
        </w:tc>
        <w:tc>
          <w:tcPr>
            <w:tcW w:w="1679" w:type="dxa"/>
          </w:tcPr>
          <w:p w:rsidR="00221FFB" w:rsidRPr="00553D28" w:rsidRDefault="00221FFB" w:rsidP="002C6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8">
              <w:rPr>
                <w:rFonts w:ascii="Times New Roman" w:hAnsi="Times New Roman" w:cs="Times New Roman"/>
                <w:sz w:val="20"/>
                <w:szCs w:val="20"/>
              </w:rPr>
              <w:t>По проекту бюджета на 2024 год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706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физической культуры и спорта в Каменском районе»        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7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Улучшение условий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7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Комплексные меры профилактики наркомании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B3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 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молодёжной  политики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«Культура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туризма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Улучшение условий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«Улучшение качества жизни граждан пожилого возраста и инвалидов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9F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«Демографическое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E15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 «Обеспечение жильём молодых  семей  в Каменском районе Алтайского края»</w:t>
            </w:r>
          </w:p>
        </w:tc>
        <w:tc>
          <w:tcPr>
            <w:tcW w:w="1019" w:type="dxa"/>
          </w:tcPr>
          <w:p w:rsidR="00221FFB" w:rsidRPr="00E15BA7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19 0 00 00000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Pr="00E15BA7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33278,9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7214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21FFB" w:rsidTr="00221FFB">
        <w:tc>
          <w:tcPr>
            <w:tcW w:w="4618" w:type="dxa"/>
          </w:tcPr>
          <w:p w:rsidR="00221FFB" w:rsidRPr="00BA7214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Повышение безопасности дорожного движения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«Улучшение условий  и охраны труда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системы образования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8164,1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«Капитальный ремонт и содержание образовательных учреждений Каменского района"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Повышение безопасности движения в Каменском районе»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A72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5944,9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муниципальной службы в муниципальном образовании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Профилактика терроризма и экстремизма на территории Каменского района»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21 0 00 60990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Профилактика преступлений и иных правонарушений  в Каменском районе»</w:t>
            </w:r>
          </w:p>
        </w:tc>
        <w:tc>
          <w:tcPr>
            <w:tcW w:w="1019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22 0 00 000000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1FFB" w:rsidTr="00221FFB">
        <w:tc>
          <w:tcPr>
            <w:tcW w:w="4618" w:type="dxa"/>
          </w:tcPr>
          <w:p w:rsidR="00221FFB" w:rsidRPr="00625923" w:rsidRDefault="00221FFB" w:rsidP="00B2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923">
              <w:rPr>
                <w:rFonts w:ascii="Times New Roman" w:hAnsi="Times New Roman" w:cs="Times New Roman"/>
                <w:sz w:val="24"/>
                <w:szCs w:val="24"/>
              </w:rPr>
              <w:t xml:space="preserve">МП « Предупреждение чрезвычайных ситуаций природного и техногенного характера, обеспечение пожарной безопасности и безопасности людей на </w:t>
            </w:r>
            <w:r w:rsidRPr="0062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 на территории Каменского района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 Развитие и поддержка малого и среднего предпринимательства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Комплексные меры профилактики наркомании в Каменском районе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C95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туризма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625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гражданского общества на территории  Каменского района Алтайского края»</w:t>
            </w:r>
          </w:p>
        </w:tc>
        <w:tc>
          <w:tcPr>
            <w:tcW w:w="1019" w:type="dxa"/>
          </w:tcPr>
          <w:p w:rsidR="00221FFB" w:rsidRPr="00625923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5923">
              <w:rPr>
                <w:rFonts w:ascii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DB3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 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r w:rsidR="00DB3309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DB3309" w:rsidRPr="00DB3309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врачебных кадров  в муниципальном образовании Каменский район Алтайского края»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Pr="00625923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1FFB" w:rsidTr="00221FFB">
        <w:tc>
          <w:tcPr>
            <w:tcW w:w="4618" w:type="dxa"/>
          </w:tcPr>
          <w:p w:rsidR="00221FFB" w:rsidRDefault="00221FFB" w:rsidP="00625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 Развитие общественного здоровья в Каменском районе»</w:t>
            </w:r>
          </w:p>
        </w:tc>
        <w:tc>
          <w:tcPr>
            <w:tcW w:w="1019" w:type="dxa"/>
          </w:tcPr>
          <w:p w:rsidR="00221FFB" w:rsidRDefault="00DB3309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54" w:type="dxa"/>
          </w:tcPr>
          <w:p w:rsidR="00221FFB" w:rsidRDefault="00221FFB" w:rsidP="00B26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1679" w:type="dxa"/>
          </w:tcPr>
          <w:p w:rsidR="00221FFB" w:rsidRDefault="00221FFB" w:rsidP="002C6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2C659E" w:rsidRDefault="002C659E" w:rsidP="002C6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1A" w:rsidRDefault="00D60F1A" w:rsidP="00DA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F1A">
        <w:rPr>
          <w:rFonts w:ascii="Times New Roman" w:hAnsi="Times New Roman" w:cs="Times New Roman"/>
          <w:sz w:val="28"/>
          <w:szCs w:val="28"/>
        </w:rPr>
        <w:t>В плановом период</w:t>
      </w:r>
      <w:r w:rsidR="007173A8">
        <w:rPr>
          <w:rFonts w:ascii="Times New Roman" w:hAnsi="Times New Roman" w:cs="Times New Roman"/>
          <w:sz w:val="28"/>
          <w:szCs w:val="28"/>
        </w:rPr>
        <w:t xml:space="preserve">е </w:t>
      </w:r>
      <w:r w:rsidRPr="00D60F1A">
        <w:rPr>
          <w:rFonts w:ascii="Times New Roman" w:hAnsi="Times New Roman" w:cs="Times New Roman"/>
          <w:sz w:val="28"/>
          <w:szCs w:val="28"/>
        </w:rPr>
        <w:t xml:space="preserve"> 202</w:t>
      </w:r>
      <w:r w:rsidR="00F647A6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>-202</w:t>
      </w:r>
      <w:r w:rsidR="00F647A6">
        <w:rPr>
          <w:rFonts w:ascii="Times New Roman" w:hAnsi="Times New Roman" w:cs="Times New Roman"/>
          <w:sz w:val="28"/>
          <w:szCs w:val="28"/>
        </w:rPr>
        <w:t>6</w:t>
      </w:r>
      <w:r w:rsidR="007173A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 прогнозируется также по</w:t>
      </w:r>
      <w:r w:rsidR="0014737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программное</w:t>
      </w:r>
      <w:r w:rsidR="007173A8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r w:rsidR="00F647A6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бюджетных ассигнований (Приложение № </w:t>
      </w:r>
      <w:r w:rsidR="00F647A6">
        <w:rPr>
          <w:rFonts w:ascii="Times New Roman" w:hAnsi="Times New Roman" w:cs="Times New Roman"/>
          <w:sz w:val="28"/>
          <w:szCs w:val="28"/>
        </w:rPr>
        <w:t>9</w:t>
      </w:r>
      <w:r w:rsidRPr="00D60F1A">
        <w:rPr>
          <w:rFonts w:ascii="Times New Roman" w:hAnsi="Times New Roman" w:cs="Times New Roman"/>
          <w:sz w:val="28"/>
          <w:szCs w:val="28"/>
        </w:rPr>
        <w:t xml:space="preserve"> к </w:t>
      </w:r>
      <w:r w:rsidR="00A75E90" w:rsidRPr="00A75E90">
        <w:rPr>
          <w:rFonts w:ascii="Times New Roman" w:hAnsi="Times New Roman" w:cs="Times New Roman"/>
          <w:sz w:val="28"/>
          <w:szCs w:val="28"/>
        </w:rPr>
        <w:t>проект</w:t>
      </w:r>
      <w:r w:rsidR="00A75E90">
        <w:rPr>
          <w:rFonts w:ascii="Times New Roman" w:hAnsi="Times New Roman" w:cs="Times New Roman"/>
          <w:sz w:val="28"/>
          <w:szCs w:val="28"/>
        </w:rPr>
        <w:t>у</w:t>
      </w:r>
      <w:r w:rsidR="00A75E90" w:rsidRPr="00A75E90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 w:rsidR="00F647A6">
        <w:rPr>
          <w:rFonts w:ascii="Times New Roman" w:hAnsi="Times New Roman" w:cs="Times New Roman"/>
          <w:sz w:val="28"/>
          <w:szCs w:val="28"/>
        </w:rPr>
        <w:t>)</w:t>
      </w:r>
      <w:r w:rsidRPr="00D60F1A">
        <w:rPr>
          <w:rFonts w:ascii="Times New Roman" w:hAnsi="Times New Roman" w:cs="Times New Roman"/>
          <w:sz w:val="28"/>
          <w:szCs w:val="28"/>
        </w:rPr>
        <w:t>.</w:t>
      </w:r>
    </w:p>
    <w:p w:rsidR="00F647A6" w:rsidRPr="00D60F1A" w:rsidRDefault="00F647A6" w:rsidP="00D60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1A" w:rsidRDefault="00F647A6" w:rsidP="00D60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0F1A" w:rsidRPr="00F647A6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A75E90" w:rsidRPr="00F647A6" w:rsidRDefault="00A75E90" w:rsidP="00D60F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66A" w:rsidRDefault="00F647A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0F1A" w:rsidRPr="00D60F1A">
        <w:rPr>
          <w:rFonts w:ascii="Times New Roman" w:hAnsi="Times New Roman" w:cs="Times New Roman"/>
          <w:sz w:val="28"/>
          <w:szCs w:val="28"/>
        </w:rPr>
        <w:t>Проектом</w:t>
      </w:r>
      <w:r w:rsidR="00E06FB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A2566A" w:rsidRPr="00A2566A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Каменский район Алтайского края на 202</w:t>
      </w:r>
      <w:r w:rsidR="00A2566A">
        <w:rPr>
          <w:rFonts w:ascii="Times New Roman" w:hAnsi="Times New Roman" w:cs="Times New Roman"/>
          <w:sz w:val="28"/>
          <w:szCs w:val="28"/>
        </w:rPr>
        <w:t>3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2566A">
        <w:rPr>
          <w:rFonts w:ascii="Times New Roman" w:hAnsi="Times New Roman" w:cs="Times New Roman"/>
          <w:sz w:val="28"/>
          <w:szCs w:val="28"/>
        </w:rPr>
        <w:t>4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и 202</w:t>
      </w:r>
      <w:r w:rsidR="00A2566A">
        <w:rPr>
          <w:rFonts w:ascii="Times New Roman" w:hAnsi="Times New Roman" w:cs="Times New Roman"/>
          <w:sz w:val="28"/>
          <w:szCs w:val="28"/>
        </w:rPr>
        <w:t>5</w:t>
      </w:r>
      <w:r w:rsidR="00A2566A" w:rsidRPr="00A256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6FB4">
        <w:rPr>
          <w:rFonts w:ascii="Times New Roman" w:hAnsi="Times New Roman" w:cs="Times New Roman"/>
          <w:sz w:val="28"/>
          <w:szCs w:val="28"/>
        </w:rPr>
        <w:t xml:space="preserve">  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края </w:t>
      </w:r>
      <w:r w:rsidR="00A2566A">
        <w:rPr>
          <w:rFonts w:ascii="Times New Roman" w:hAnsi="Times New Roman" w:cs="Times New Roman"/>
          <w:sz w:val="28"/>
          <w:szCs w:val="28"/>
        </w:rPr>
        <w:t>утвержден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E06FB4" w:rsidRPr="00E06FB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2024 года в сумме 31400,0</w:t>
      </w:r>
      <w:r w:rsidR="00E06FB4">
        <w:rPr>
          <w:rFonts w:ascii="Times New Roman" w:hAnsi="Times New Roman" w:cs="Times New Roman"/>
          <w:sz w:val="28"/>
          <w:szCs w:val="28"/>
        </w:rPr>
        <w:t xml:space="preserve"> </w:t>
      </w:r>
      <w:r w:rsidR="00A2566A">
        <w:rPr>
          <w:rFonts w:ascii="Times New Roman" w:hAnsi="Times New Roman" w:cs="Times New Roman"/>
          <w:sz w:val="28"/>
          <w:szCs w:val="28"/>
        </w:rPr>
        <w:t>тыс. руб.</w:t>
      </w:r>
    </w:p>
    <w:p w:rsidR="009E6A95" w:rsidRDefault="00A2566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566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66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75E90" w:rsidRPr="00A75E90">
        <w:rPr>
          <w:rFonts w:ascii="Times New Roman" w:hAnsi="Times New Roman" w:cs="Times New Roman"/>
          <w:sz w:val="28"/>
          <w:szCs w:val="28"/>
        </w:rPr>
        <w:t>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 w:rsidR="00A75E90">
        <w:rPr>
          <w:rFonts w:ascii="Times New Roman" w:hAnsi="Times New Roman" w:cs="Times New Roman"/>
          <w:sz w:val="28"/>
          <w:szCs w:val="28"/>
        </w:rPr>
        <w:t xml:space="preserve"> </w:t>
      </w:r>
      <w:r w:rsidR="00E06FB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01.01.2025</w:t>
      </w:r>
      <w:r w:rsidR="00A75E90">
        <w:rPr>
          <w:rFonts w:ascii="Times New Roman" w:hAnsi="Times New Roman" w:cs="Times New Roman"/>
          <w:sz w:val="28"/>
          <w:szCs w:val="28"/>
        </w:rPr>
        <w:t xml:space="preserve"> </w:t>
      </w:r>
      <w:r w:rsidR="00E06FB4">
        <w:rPr>
          <w:rFonts w:ascii="Times New Roman" w:hAnsi="Times New Roman" w:cs="Times New Roman"/>
          <w:sz w:val="28"/>
          <w:szCs w:val="28"/>
        </w:rPr>
        <w:t>г</w:t>
      </w:r>
      <w:r w:rsidR="00A75E90">
        <w:rPr>
          <w:rFonts w:ascii="Times New Roman" w:hAnsi="Times New Roman" w:cs="Times New Roman"/>
          <w:sz w:val="28"/>
          <w:szCs w:val="28"/>
        </w:rPr>
        <w:t>.</w:t>
      </w:r>
      <w:r w:rsidR="00E06FB4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E06FB4">
        <w:rPr>
          <w:rFonts w:ascii="Times New Roman" w:hAnsi="Times New Roman" w:cs="Times New Roman"/>
          <w:sz w:val="28"/>
          <w:szCs w:val="28"/>
        </w:rPr>
        <w:t xml:space="preserve"> в сумме  22800,0 тыс. руб</w:t>
      </w:r>
      <w:r w:rsidR="009E6A95">
        <w:rPr>
          <w:rFonts w:ascii="Times New Roman" w:hAnsi="Times New Roman" w:cs="Times New Roman"/>
          <w:sz w:val="28"/>
          <w:szCs w:val="28"/>
        </w:rPr>
        <w:t>.</w:t>
      </w:r>
      <w:r w:rsidR="00E06FB4">
        <w:rPr>
          <w:rFonts w:ascii="Times New Roman" w:hAnsi="Times New Roman" w:cs="Times New Roman"/>
          <w:sz w:val="28"/>
          <w:szCs w:val="28"/>
        </w:rPr>
        <w:t>, на  01.01.2026</w:t>
      </w:r>
      <w:r w:rsidR="009E6A95">
        <w:rPr>
          <w:rFonts w:ascii="Times New Roman" w:hAnsi="Times New Roman" w:cs="Times New Roman"/>
          <w:sz w:val="28"/>
          <w:szCs w:val="28"/>
        </w:rPr>
        <w:t xml:space="preserve"> г в сумме 19300,0 тыс. руб.</w:t>
      </w:r>
      <w:r w:rsidR="00823389">
        <w:rPr>
          <w:rFonts w:ascii="Times New Roman" w:hAnsi="Times New Roman" w:cs="Times New Roman"/>
          <w:sz w:val="28"/>
          <w:szCs w:val="28"/>
        </w:rPr>
        <w:t>,  на 01.01.2027</w:t>
      </w:r>
      <w:r w:rsidR="00A75E90">
        <w:rPr>
          <w:rFonts w:ascii="Times New Roman" w:hAnsi="Times New Roman" w:cs="Times New Roman"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sz w:val="28"/>
          <w:szCs w:val="28"/>
        </w:rPr>
        <w:t>года -15500,0 тыс. руб.</w:t>
      </w:r>
    </w:p>
    <w:p w:rsidR="00D60F1A" w:rsidRDefault="009E6A95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редельные суммы расходов на обслуживание муниципального долга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предлагаемые к утверждению проектом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0F1A" w:rsidRPr="00D60F1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F1A" w:rsidRPr="00D60F1A">
        <w:rPr>
          <w:rFonts w:ascii="Times New Roman" w:hAnsi="Times New Roman" w:cs="Times New Roman"/>
          <w:sz w:val="28"/>
          <w:szCs w:val="28"/>
        </w:rPr>
        <w:t xml:space="preserve">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F1A" w:rsidRPr="00D60F1A">
        <w:rPr>
          <w:rFonts w:ascii="Times New Roman" w:hAnsi="Times New Roman" w:cs="Times New Roman"/>
          <w:sz w:val="28"/>
          <w:szCs w:val="28"/>
        </w:rPr>
        <w:t>ст. 107 п. 2,5,7 Бюджетного кодекса Российской Федерации.</w:t>
      </w: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0F1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D60F1A" w:rsidRP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Проект районного бюджета 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 Алтайского</w:t>
      </w:r>
      <w:r w:rsidR="00C73ED1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края на 202</w:t>
      </w:r>
      <w:r w:rsidR="00C73ED1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 </w:t>
      </w:r>
      <w:r w:rsidR="00C73ED1" w:rsidRPr="00C73ED1">
        <w:rPr>
          <w:rFonts w:ascii="Times New Roman" w:hAnsi="Times New Roman" w:cs="Times New Roman"/>
          <w:sz w:val="28"/>
          <w:szCs w:val="28"/>
        </w:rPr>
        <w:t xml:space="preserve">сформирован с дефицитом </w:t>
      </w:r>
      <w:r w:rsidR="00C73ED1">
        <w:rPr>
          <w:rFonts w:ascii="Times New Roman" w:hAnsi="Times New Roman" w:cs="Times New Roman"/>
          <w:sz w:val="28"/>
          <w:szCs w:val="28"/>
        </w:rPr>
        <w:t xml:space="preserve"> в размере -35300,0 тыс. руб.,  а</w:t>
      </w:r>
      <w:r w:rsidRPr="00D60F1A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C73ED1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>-202</w:t>
      </w:r>
      <w:r w:rsidR="00C73ED1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3ED1">
        <w:rPr>
          <w:rFonts w:ascii="Times New Roman" w:hAnsi="Times New Roman" w:cs="Times New Roman"/>
          <w:sz w:val="28"/>
          <w:szCs w:val="28"/>
        </w:rPr>
        <w:t>,</w:t>
      </w:r>
      <w:r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C73ED1">
        <w:rPr>
          <w:rFonts w:ascii="Times New Roman" w:hAnsi="Times New Roman" w:cs="Times New Roman"/>
          <w:sz w:val="28"/>
          <w:szCs w:val="28"/>
        </w:rPr>
        <w:t xml:space="preserve"> с профицитом </w:t>
      </w:r>
      <w:r w:rsidRPr="00D60F1A">
        <w:rPr>
          <w:rFonts w:ascii="Times New Roman" w:hAnsi="Times New Roman" w:cs="Times New Roman"/>
          <w:sz w:val="28"/>
          <w:szCs w:val="28"/>
        </w:rPr>
        <w:t>в размере</w:t>
      </w:r>
      <w:r w:rsidR="00C73ED1">
        <w:rPr>
          <w:rFonts w:ascii="Times New Roman" w:hAnsi="Times New Roman" w:cs="Times New Roman"/>
          <w:sz w:val="28"/>
          <w:szCs w:val="28"/>
        </w:rPr>
        <w:t xml:space="preserve"> 3500,0 тыс. руб. 2600,0 </w:t>
      </w:r>
      <w:r w:rsidRPr="00D60F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73ED1">
        <w:rPr>
          <w:rFonts w:ascii="Times New Roman" w:hAnsi="Times New Roman" w:cs="Times New Roman"/>
          <w:sz w:val="28"/>
          <w:szCs w:val="28"/>
        </w:rPr>
        <w:t>.</w:t>
      </w:r>
      <w:r w:rsidRPr="00D60F1A">
        <w:rPr>
          <w:rFonts w:ascii="Times New Roman" w:hAnsi="Times New Roman" w:cs="Times New Roman"/>
          <w:sz w:val="28"/>
          <w:szCs w:val="28"/>
        </w:rPr>
        <w:t xml:space="preserve"> </w:t>
      </w:r>
      <w:r w:rsidR="00C73ED1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D60F1A">
        <w:rPr>
          <w:rFonts w:ascii="Times New Roman" w:hAnsi="Times New Roman" w:cs="Times New Roman"/>
          <w:sz w:val="28"/>
          <w:szCs w:val="28"/>
        </w:rPr>
        <w:t>что соответствует ограничениям, установленным статьей 92.1 Бюджетного кодекса</w:t>
      </w:r>
      <w:r w:rsidR="00C73ED1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Российской Федерации. В рассматриваемом проекте районного бюджета на 202</w:t>
      </w:r>
      <w:r w:rsidR="00C73ED1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D60F1A" w:rsidRP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F1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73ED1">
        <w:rPr>
          <w:rFonts w:ascii="Times New Roman" w:hAnsi="Times New Roman" w:cs="Times New Roman"/>
          <w:sz w:val="28"/>
          <w:szCs w:val="28"/>
        </w:rPr>
        <w:t>5</w:t>
      </w:r>
      <w:r w:rsidRPr="00D60F1A">
        <w:rPr>
          <w:rFonts w:ascii="Times New Roman" w:hAnsi="Times New Roman" w:cs="Times New Roman"/>
          <w:sz w:val="28"/>
          <w:szCs w:val="28"/>
        </w:rPr>
        <w:t xml:space="preserve"> и 202</w:t>
      </w:r>
      <w:r w:rsidR="00C73ED1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 источником финансирования дефицита бюджета является</w:t>
      </w:r>
      <w:r w:rsidR="00911D14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(Приложение №1,2 к проекту</w:t>
      </w:r>
      <w:r w:rsidR="00A965EF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1EFE">
        <w:rPr>
          <w:rFonts w:ascii="Times New Roman" w:hAnsi="Times New Roman" w:cs="Times New Roman"/>
          <w:sz w:val="28"/>
          <w:szCs w:val="28"/>
        </w:rPr>
        <w:t>Каменского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A965EF">
        <w:rPr>
          <w:rFonts w:ascii="Times New Roman" w:hAnsi="Times New Roman" w:cs="Times New Roman"/>
          <w:sz w:val="28"/>
          <w:szCs w:val="28"/>
        </w:rPr>
        <w:t>Собрания</w:t>
      </w:r>
      <w:r w:rsidRPr="00D60F1A">
        <w:rPr>
          <w:rFonts w:ascii="Times New Roman" w:hAnsi="Times New Roman" w:cs="Times New Roman"/>
          <w:sz w:val="28"/>
          <w:szCs w:val="28"/>
        </w:rPr>
        <w:t xml:space="preserve"> депутатов Алтайского края “О районом бюджете</w:t>
      </w: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F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1EFE">
        <w:rPr>
          <w:rFonts w:ascii="Times New Roman" w:hAnsi="Times New Roman" w:cs="Times New Roman"/>
          <w:sz w:val="28"/>
          <w:szCs w:val="28"/>
        </w:rPr>
        <w:t>Каменский</w:t>
      </w:r>
      <w:r w:rsidRPr="00D60F1A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 w:rsidR="00A965EF">
        <w:rPr>
          <w:rFonts w:ascii="Times New Roman" w:hAnsi="Times New Roman" w:cs="Times New Roman"/>
          <w:sz w:val="28"/>
          <w:szCs w:val="28"/>
        </w:rPr>
        <w:t>4</w:t>
      </w:r>
      <w:r w:rsidRPr="00D60F1A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A965EF">
        <w:rPr>
          <w:rFonts w:ascii="Times New Roman" w:hAnsi="Times New Roman" w:cs="Times New Roman"/>
          <w:sz w:val="28"/>
          <w:szCs w:val="28"/>
        </w:rPr>
        <w:t xml:space="preserve"> </w:t>
      </w:r>
      <w:r w:rsidRPr="00D60F1A">
        <w:rPr>
          <w:rFonts w:ascii="Times New Roman" w:hAnsi="Times New Roman" w:cs="Times New Roman"/>
          <w:sz w:val="28"/>
          <w:szCs w:val="28"/>
        </w:rPr>
        <w:t>202</w:t>
      </w:r>
      <w:r w:rsidR="00A965EF">
        <w:rPr>
          <w:rFonts w:ascii="Times New Roman" w:hAnsi="Times New Roman" w:cs="Times New Roman"/>
          <w:sz w:val="28"/>
          <w:szCs w:val="28"/>
        </w:rPr>
        <w:t xml:space="preserve">5 </w:t>
      </w:r>
      <w:r w:rsidRPr="00D60F1A">
        <w:rPr>
          <w:rFonts w:ascii="Times New Roman" w:hAnsi="Times New Roman" w:cs="Times New Roman"/>
          <w:sz w:val="28"/>
          <w:szCs w:val="28"/>
        </w:rPr>
        <w:t xml:space="preserve"> и 202</w:t>
      </w:r>
      <w:r w:rsidR="00A965EF">
        <w:rPr>
          <w:rFonts w:ascii="Times New Roman" w:hAnsi="Times New Roman" w:cs="Times New Roman"/>
          <w:sz w:val="28"/>
          <w:szCs w:val="28"/>
        </w:rPr>
        <w:t>6</w:t>
      </w:r>
      <w:r w:rsidRPr="00D60F1A">
        <w:rPr>
          <w:rFonts w:ascii="Times New Roman" w:hAnsi="Times New Roman" w:cs="Times New Roman"/>
          <w:sz w:val="28"/>
          <w:szCs w:val="28"/>
        </w:rPr>
        <w:t xml:space="preserve"> годов”).</w:t>
      </w:r>
    </w:p>
    <w:p w:rsidR="00D60F1A" w:rsidRDefault="00D60F1A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41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2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18093F" w:rsidRPr="0018093F" w:rsidRDefault="00E262D8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1. В соответствии со ст. 184.2 Бюджетного кодекса РФ, ст. 12, 13 Положения о бюджетном процессе и финансовом контроле в муниципальном образовании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края, одновременно с проектом Решения в Контрольно-счётную палату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были представлены все необходимые документы и материалы.</w:t>
      </w:r>
    </w:p>
    <w:p w:rsidR="0018093F" w:rsidRPr="0018093F" w:rsidRDefault="00E262D8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2. Структура предложенного </w:t>
      </w:r>
      <w:r w:rsidR="00412E48">
        <w:rPr>
          <w:rFonts w:ascii="Times New Roman" w:hAnsi="Times New Roman" w:cs="Times New Roman"/>
          <w:sz w:val="28"/>
          <w:szCs w:val="28"/>
        </w:rPr>
        <w:t>А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проекта </w:t>
      </w:r>
      <w:r w:rsidR="00412E48" w:rsidRPr="00412E48">
        <w:rPr>
          <w:rFonts w:ascii="Times New Roman" w:hAnsi="Times New Roman" w:cs="Times New Roman"/>
          <w:sz w:val="28"/>
          <w:szCs w:val="28"/>
        </w:rPr>
        <w:t>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 w:rsidR="00412E48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соответствует требованиям Бюджетного кодекса РФ, Закона Алтайского края «О бюджетном процессе и финансовом контроле в Алтайском крае»,</w:t>
      </w:r>
    </w:p>
    <w:p w:rsidR="0018093F" w:rsidRPr="0018093F" w:rsidRDefault="0018093F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Положения «О бюджетном процессе и финансовом контроле в муниципальном образовании</w:t>
      </w:r>
      <w:r w:rsidR="00E262D8">
        <w:rPr>
          <w:rFonts w:ascii="Times New Roman" w:hAnsi="Times New Roman" w:cs="Times New Roman"/>
          <w:sz w:val="28"/>
          <w:szCs w:val="28"/>
        </w:rPr>
        <w:t xml:space="preserve">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E262D8" w:rsidRDefault="00E262D8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93F" w:rsidRPr="0018093F">
        <w:rPr>
          <w:rFonts w:ascii="Times New Roman" w:hAnsi="Times New Roman" w:cs="Times New Roman"/>
          <w:sz w:val="28"/>
          <w:szCs w:val="28"/>
        </w:rPr>
        <w:t>3. Проект районного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сформирован:</w:t>
      </w:r>
    </w:p>
    <w:p w:rsidR="00E262D8" w:rsidRDefault="00E262D8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- в соответствии с основными требованиями: Бюджетного кодекса РФ; федерального и краевого бюджетного и налогового законодательства;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РФ»;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Положением о бюджетном процессе и финансовом контроле в муниципальном образовании</w:t>
      </w:r>
      <w:r w:rsidR="00E719F2">
        <w:rPr>
          <w:rFonts w:ascii="Times New Roman" w:hAnsi="Times New Roman" w:cs="Times New Roman"/>
          <w:sz w:val="28"/>
          <w:szCs w:val="28"/>
        </w:rPr>
        <w:t xml:space="preserve">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края; </w:t>
      </w:r>
    </w:p>
    <w:p w:rsidR="00E262D8" w:rsidRDefault="00E262D8" w:rsidP="0041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093F" w:rsidRPr="0018093F">
        <w:rPr>
          <w:rFonts w:ascii="Times New Roman" w:hAnsi="Times New Roman" w:cs="Times New Roman"/>
          <w:sz w:val="28"/>
          <w:szCs w:val="28"/>
        </w:rPr>
        <w:t>- на основе некоторых показателей прогноза социально</w:t>
      </w:r>
      <w:r w:rsidR="00F53D35">
        <w:rPr>
          <w:rFonts w:ascii="Times New Roman" w:hAnsi="Times New Roman" w:cs="Times New Roman"/>
          <w:sz w:val="28"/>
          <w:szCs w:val="28"/>
        </w:rPr>
        <w:t xml:space="preserve"> -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годы;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- с учетом изменений налогового и бюджетного законодательства; </w:t>
      </w:r>
    </w:p>
    <w:p w:rsidR="00E262D8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политики муниципального образования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объема собственных доходов, безвозмездных поступлений от других бюджетов бюджетной системы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8093F" w:rsidRPr="0018093F" w:rsidRDefault="00E262D8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</w:t>
      </w:r>
      <w:r w:rsidR="00D11484"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. Сроки внесения </w:t>
      </w:r>
      <w:r w:rsidR="00675E37" w:rsidRPr="00675E37">
        <w:rPr>
          <w:rFonts w:ascii="Times New Roman" w:hAnsi="Times New Roman" w:cs="Times New Roman"/>
          <w:sz w:val="28"/>
          <w:szCs w:val="28"/>
        </w:rPr>
        <w:t>проект</w:t>
      </w:r>
      <w:r w:rsidR="00675E37">
        <w:rPr>
          <w:rFonts w:ascii="Times New Roman" w:hAnsi="Times New Roman" w:cs="Times New Roman"/>
          <w:sz w:val="28"/>
          <w:szCs w:val="28"/>
        </w:rPr>
        <w:t>а</w:t>
      </w:r>
      <w:r w:rsidR="00675E37" w:rsidRPr="00675E37">
        <w:rPr>
          <w:rFonts w:ascii="Times New Roman" w:hAnsi="Times New Roman" w:cs="Times New Roman"/>
          <w:sz w:val="28"/>
          <w:szCs w:val="28"/>
        </w:rPr>
        <w:t xml:space="preserve">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</w:t>
      </w:r>
      <w:r w:rsidR="0018093F" w:rsidRPr="0018093F">
        <w:rPr>
          <w:rFonts w:ascii="Times New Roman" w:hAnsi="Times New Roman" w:cs="Times New Roman"/>
          <w:sz w:val="28"/>
          <w:szCs w:val="28"/>
        </w:rPr>
        <w:t>”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на рассмотрение районного Собрания депутатов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 соответствуют статье 185 Бюджетного кодекса РФ и ст. 13 Положения «О бюджетном процессе и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финансовом контроле в муниципальном образовании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18093F" w:rsidRPr="0018093F" w:rsidRDefault="00134C4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37"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>. Доходная часть бюджета сформирована с соблюдением ст. 20, 41, 42, 61.1, 62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Бюджетного кодекса РФ. Принцип достоверности доходной части бюджета согласно ст. 37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Бюджетного кодекса РФ соблюдён.</w:t>
      </w:r>
    </w:p>
    <w:p w:rsidR="0018093F" w:rsidRPr="0018093F" w:rsidRDefault="00134C4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37"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>. Расходы, отраженные в проекте бюджета муниципального образования, отнесены к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соответствующим кодам бюджетной классификации (главного распорядителя бюджетных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средств, раздела, подраздела, целевой статьи, вида расходов) с соблюдением требований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ст. 21 Бюджетного кодекса РФ.</w:t>
      </w:r>
    </w:p>
    <w:p w:rsidR="0018093F" w:rsidRPr="0018093F" w:rsidRDefault="00134C4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37">
        <w:rPr>
          <w:rFonts w:ascii="Times New Roman" w:hAnsi="Times New Roman" w:cs="Times New Roman"/>
          <w:sz w:val="28"/>
          <w:szCs w:val="28"/>
        </w:rPr>
        <w:t>7</w:t>
      </w:r>
      <w:r w:rsidR="0018093F" w:rsidRPr="0018093F">
        <w:rPr>
          <w:rFonts w:ascii="Times New Roman" w:hAnsi="Times New Roman" w:cs="Times New Roman"/>
          <w:sz w:val="28"/>
          <w:szCs w:val="28"/>
        </w:rPr>
        <w:t>. В проекте Решения о бюджете также соблюдены требования статьи 81 Бюджетного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кодекса РФ (в отношении размера резервного фонда) и статьи 184.1 Бюджетного кодекса РФ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(в отношении объема условно-утвержденных расходов планового периода).</w:t>
      </w:r>
    </w:p>
    <w:p w:rsidR="007A738A" w:rsidRDefault="00134C4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37">
        <w:rPr>
          <w:rFonts w:ascii="Times New Roman" w:hAnsi="Times New Roman" w:cs="Times New Roman"/>
          <w:sz w:val="28"/>
          <w:szCs w:val="28"/>
        </w:rPr>
        <w:t>8</w:t>
      </w:r>
      <w:r w:rsidR="0018093F" w:rsidRPr="0018093F">
        <w:rPr>
          <w:rFonts w:ascii="Times New Roman" w:hAnsi="Times New Roman" w:cs="Times New Roman"/>
          <w:sz w:val="28"/>
          <w:szCs w:val="28"/>
        </w:rPr>
        <w:t>. К рассмотрению районного Собрания депутатов (на момент проведения экспертизы)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предлагается бюджет на 202</w:t>
      </w:r>
      <w:r w:rsidR="00675E37">
        <w:rPr>
          <w:rFonts w:ascii="Times New Roman" w:hAnsi="Times New Roman" w:cs="Times New Roman"/>
          <w:sz w:val="28"/>
          <w:szCs w:val="28"/>
        </w:rPr>
        <w:t>4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</w:t>
      </w:r>
      <w:r w:rsidR="00675E37">
        <w:rPr>
          <w:rFonts w:ascii="Times New Roman" w:hAnsi="Times New Roman" w:cs="Times New Roman"/>
          <w:sz w:val="28"/>
          <w:szCs w:val="28"/>
        </w:rPr>
        <w:t xml:space="preserve"> с дефицитом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D7CD0">
        <w:rPr>
          <w:rFonts w:ascii="Times New Roman" w:hAnsi="Times New Roman" w:cs="Times New Roman"/>
          <w:sz w:val="28"/>
          <w:szCs w:val="28"/>
        </w:rPr>
        <w:t>5</w:t>
      </w:r>
      <w:r w:rsidR="0018093F" w:rsidRPr="0018093F">
        <w:rPr>
          <w:rFonts w:ascii="Times New Roman" w:hAnsi="Times New Roman" w:cs="Times New Roman"/>
          <w:sz w:val="28"/>
          <w:szCs w:val="28"/>
        </w:rPr>
        <w:t>-202</w:t>
      </w:r>
      <w:r w:rsidR="007D7CD0">
        <w:rPr>
          <w:rFonts w:ascii="Times New Roman" w:hAnsi="Times New Roman" w:cs="Times New Roman"/>
          <w:sz w:val="28"/>
          <w:szCs w:val="28"/>
        </w:rPr>
        <w:t>6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E37">
        <w:rPr>
          <w:rFonts w:ascii="Times New Roman" w:hAnsi="Times New Roman" w:cs="Times New Roman"/>
          <w:sz w:val="28"/>
          <w:szCs w:val="28"/>
        </w:rPr>
        <w:t xml:space="preserve"> с профицитом</w:t>
      </w:r>
      <w:r w:rsidR="0018093F" w:rsidRPr="0018093F">
        <w:rPr>
          <w:rFonts w:ascii="Times New Roman" w:hAnsi="Times New Roman" w:cs="Times New Roman"/>
          <w:sz w:val="28"/>
          <w:szCs w:val="28"/>
        </w:rPr>
        <w:t>, что</w:t>
      </w:r>
      <w:r w:rsidR="00675E37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не противоречит ст.92.1 Бюджетного кодекса РФ.</w:t>
      </w:r>
    </w:p>
    <w:p w:rsidR="0018093F" w:rsidRPr="0018093F" w:rsidRDefault="00134C49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8A">
        <w:rPr>
          <w:rFonts w:ascii="Times New Roman" w:hAnsi="Times New Roman" w:cs="Times New Roman"/>
          <w:sz w:val="28"/>
          <w:szCs w:val="28"/>
        </w:rPr>
        <w:t xml:space="preserve">9.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Текстовая часть проекта решения о бюджете муниципального образования</w:t>
      </w:r>
      <w:r w:rsidR="00743FF0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соответствует действующему бюджетному законодательству.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1</w:t>
      </w:r>
      <w:r w:rsidR="00675E37">
        <w:rPr>
          <w:rFonts w:ascii="Times New Roman" w:hAnsi="Times New Roman" w:cs="Times New Roman"/>
          <w:sz w:val="28"/>
          <w:szCs w:val="28"/>
        </w:rPr>
        <w:t>0</w:t>
      </w:r>
      <w:r w:rsidRPr="0018093F">
        <w:rPr>
          <w:rFonts w:ascii="Times New Roman" w:hAnsi="Times New Roman" w:cs="Times New Roman"/>
          <w:sz w:val="28"/>
          <w:szCs w:val="28"/>
        </w:rPr>
        <w:t xml:space="preserve">.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представлены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паспорта муниципальных программ </w:t>
      </w:r>
      <w:r w:rsidR="003A0526" w:rsidRPr="007A738A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к проекту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(в части объемов финансирования). В связи с этим, руководствуясь статьей 179 Бюджетного кодекса РФ, 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Контрольно </w:t>
      </w:r>
      <w:proofErr w:type="gramStart"/>
      <w:r w:rsidR="00675E37" w:rsidRPr="007A738A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675E37" w:rsidRPr="007A738A">
        <w:rPr>
          <w:rFonts w:ascii="Times New Roman" w:hAnsi="Times New Roman" w:cs="Times New Roman"/>
          <w:b/>
          <w:sz w:val="28"/>
          <w:szCs w:val="28"/>
        </w:rPr>
        <w:t>четная палата  рекомендует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привести муниципальные программы и их паспорта в соответствие с решением о районном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бюджете не позднее трех месяцев со дня вступления его в силу. Учитывая, что в течение года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объемы финансирования по программным направлениям могут корректироваться в зависимости от изменения доходной части бюджета и объема поступлений дотаций, субсидий и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субвенций из других бюджетов бюджетной системы РФ, рекомендуем своевременно вносить</w:t>
      </w:r>
      <w:r w:rsidR="00675E37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lastRenderedPageBreak/>
        <w:t>изменения в муниципальные программы и паспорта муниципальных программ.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3F">
        <w:rPr>
          <w:rFonts w:ascii="Times New Roman" w:hAnsi="Times New Roman" w:cs="Times New Roman"/>
          <w:sz w:val="28"/>
          <w:szCs w:val="28"/>
        </w:rPr>
        <w:t>1</w:t>
      </w:r>
      <w:r w:rsidR="00A37A0F">
        <w:rPr>
          <w:rFonts w:ascii="Times New Roman" w:hAnsi="Times New Roman" w:cs="Times New Roman"/>
          <w:sz w:val="28"/>
          <w:szCs w:val="28"/>
        </w:rPr>
        <w:t>1</w:t>
      </w:r>
      <w:r w:rsidRPr="0018093F">
        <w:rPr>
          <w:rFonts w:ascii="Times New Roman" w:hAnsi="Times New Roman" w:cs="Times New Roman"/>
          <w:sz w:val="28"/>
          <w:szCs w:val="28"/>
        </w:rPr>
        <w:t>.</w:t>
      </w:r>
      <w:r w:rsidR="00A37A0F">
        <w:rPr>
          <w:rFonts w:ascii="Times New Roman" w:hAnsi="Times New Roman" w:cs="Times New Roman"/>
          <w:sz w:val="28"/>
          <w:szCs w:val="28"/>
        </w:rPr>
        <w:t xml:space="preserve">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Контрольно – счетная палата р</w:t>
      </w:r>
      <w:r w:rsidRPr="007A738A">
        <w:rPr>
          <w:rFonts w:ascii="Times New Roman" w:hAnsi="Times New Roman" w:cs="Times New Roman"/>
          <w:b/>
          <w:sz w:val="28"/>
          <w:szCs w:val="28"/>
        </w:rPr>
        <w:t>екомендуе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проведение мер,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о</w:t>
      </w:r>
      <w:r w:rsidRPr="007A738A">
        <w:rPr>
          <w:rFonts w:ascii="Times New Roman" w:hAnsi="Times New Roman" w:cs="Times New Roman"/>
          <w:b/>
          <w:sz w:val="28"/>
          <w:szCs w:val="28"/>
        </w:rPr>
        <w:t>беспечивающих: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формирование устойчивой собственной доходной базы районного бюджета, создание стимулов по ее наращиванию; проведение мероприятий, направленных на увеличение налоговых и неналоговых доходов; содействие развитию предпринимательства;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минимизацию дефицита бюджета и отсутствие муниципального долга;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повышение уровня финансовой дисциплины и качества управления муниципальными финансами, повышение качества внутреннего финансового контроля и внутреннего финансового аудита;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повышение эффективности процедур проведения муниципальных закупок;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 xml:space="preserve">- контроль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над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полнотой и достоверностью формирования и реализации муниципальных программ;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участие в национальных и региональных программах и проектах;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соблюдение органами местного самоуправления бюджетного законодательства и ограничений, в том числе соблюдение нормативов формирования расходов на содержание органов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муниципальных районов и соблюдение нормативов на оплату труда муниципальных служащих, в т.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b/>
          <w:sz w:val="28"/>
          <w:szCs w:val="28"/>
        </w:rPr>
        <w:t>ч. в целях соблюдения ст.136 Бюджетного кодекса РФ;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обеспечение публичности, прозрачности бюджета, бюджетного процесса и принятия решений в области бюджетной политики;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 xml:space="preserve">- усиление контроля </w:t>
      </w:r>
      <w:r w:rsidR="00A37A0F" w:rsidRPr="007A738A">
        <w:rPr>
          <w:rFonts w:ascii="Times New Roman" w:hAnsi="Times New Roman" w:cs="Times New Roman"/>
          <w:b/>
          <w:sz w:val="28"/>
          <w:szCs w:val="28"/>
        </w:rPr>
        <w:t>над</w:t>
      </w:r>
      <w:r w:rsidRPr="007A738A">
        <w:rPr>
          <w:rFonts w:ascii="Times New Roman" w:hAnsi="Times New Roman" w:cs="Times New Roman"/>
          <w:b/>
          <w:sz w:val="28"/>
          <w:szCs w:val="28"/>
        </w:rPr>
        <w:t xml:space="preserve"> распоряжением имуществом, находящимся в муниципальной собственности;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приоритетные направления бюджетной и налоговой политики: повышение уровня финансовой обеспеченности, привлечение инвестиций, развитие предпринимательства и социальное благополучие населения;</w:t>
      </w:r>
    </w:p>
    <w:p w:rsidR="0018093F" w:rsidRPr="007A738A" w:rsidRDefault="0018093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- целевое, экономичное и эффективное использование бюджетных средств.</w:t>
      </w:r>
    </w:p>
    <w:p w:rsidR="00A37A0F" w:rsidRPr="007A738A" w:rsidRDefault="00A37A0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3F" w:rsidRDefault="00A37A0F" w:rsidP="00EE53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0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A37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93F" w:rsidRPr="00A37A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093F" w:rsidRPr="0018093F" w:rsidRDefault="00A37A0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3F" w:rsidRPr="0018093F">
        <w:rPr>
          <w:rFonts w:ascii="Times New Roman" w:hAnsi="Times New Roman" w:cs="Times New Roman"/>
          <w:sz w:val="28"/>
          <w:szCs w:val="28"/>
        </w:rPr>
        <w:t>При формировании районного бюджета соблюдены основные требования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кодекса РФ. Предложенный </w:t>
      </w:r>
      <w:r w:rsidR="00FD4E47">
        <w:rPr>
          <w:rFonts w:ascii="Times New Roman" w:hAnsi="Times New Roman" w:cs="Times New Roman"/>
          <w:sz w:val="28"/>
          <w:szCs w:val="28"/>
        </w:rPr>
        <w:t>А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37A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21ECD" w:rsidRPr="00521ECD">
        <w:rPr>
          <w:rFonts w:ascii="Times New Roman" w:hAnsi="Times New Roman" w:cs="Times New Roman"/>
          <w:sz w:val="28"/>
          <w:szCs w:val="28"/>
        </w:rPr>
        <w:t>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 w:rsidR="00521ECD"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соответствует основным требованиям Бюджетного кодекса РФ, Закона Алтайского края «О бюджетном процессе и финансовом контроле в </w:t>
      </w:r>
      <w:r w:rsidR="0018093F" w:rsidRPr="0018093F">
        <w:rPr>
          <w:rFonts w:ascii="Times New Roman" w:hAnsi="Times New Roman" w:cs="Times New Roman"/>
          <w:sz w:val="28"/>
          <w:szCs w:val="28"/>
        </w:rPr>
        <w:lastRenderedPageBreak/>
        <w:t>Алтайском крае»,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3F" w:rsidRPr="0018093F">
        <w:rPr>
          <w:rFonts w:ascii="Times New Roman" w:hAnsi="Times New Roman" w:cs="Times New Roman"/>
          <w:sz w:val="28"/>
          <w:szCs w:val="28"/>
        </w:rPr>
        <w:t>Положения «О бюджетном процессе и финансовом контроле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26">
        <w:rPr>
          <w:rFonts w:ascii="Times New Roman" w:hAnsi="Times New Roman" w:cs="Times New Roman"/>
          <w:sz w:val="28"/>
          <w:szCs w:val="28"/>
        </w:rPr>
        <w:t>Каменский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18093F" w:rsidRDefault="00A37A0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 предлагает районному Собранию депутатов </w:t>
      </w:r>
      <w:r w:rsidR="003A0526">
        <w:rPr>
          <w:rFonts w:ascii="Times New Roman" w:hAnsi="Times New Roman" w:cs="Times New Roman"/>
          <w:sz w:val="28"/>
          <w:szCs w:val="28"/>
        </w:rPr>
        <w:t>Каменского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принять к рассмотрению</w:t>
      </w:r>
      <w:r w:rsidR="0018093F" w:rsidRPr="0018093F">
        <w:rPr>
          <w:rFonts w:ascii="Times New Roman" w:hAnsi="Times New Roman" w:cs="Times New Roman"/>
          <w:sz w:val="28"/>
          <w:szCs w:val="28"/>
        </w:rPr>
        <w:t xml:space="preserve"> </w:t>
      </w:r>
      <w:r w:rsidR="00521ECD" w:rsidRPr="00521ECD">
        <w:rPr>
          <w:rFonts w:ascii="Times New Roman" w:hAnsi="Times New Roman" w:cs="Times New Roman"/>
          <w:sz w:val="28"/>
          <w:szCs w:val="28"/>
        </w:rPr>
        <w:t>проект решения Каменского районного Собрания депутатов Алтайского края «О бюджете муниципального образования Каменский район Алтайского края на 2024 год и плановый период 2025 и 2026 годов» в новых редакциях в соответствии с проектом закона Алтайского края «О краевом бюджете на 2024 год и на плановый период 2025 и 2026 годов» во втором чтении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47" w:rsidRDefault="009A2F47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Pr="00EF0565" w:rsidRDefault="0018093F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54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2B6CE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>счетной палаты Каменского района</w:t>
      </w:r>
    </w:p>
    <w:p w:rsidR="002B6CE6" w:rsidRPr="00EF0565" w:rsidRDefault="002B6CE6" w:rsidP="00EE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565">
        <w:rPr>
          <w:rFonts w:ascii="Times New Roman" w:hAnsi="Times New Roman" w:cs="Times New Roman"/>
          <w:sz w:val="28"/>
          <w:szCs w:val="28"/>
        </w:rPr>
        <w:t xml:space="preserve">Алтайского края       </w:t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</w:r>
      <w:r w:rsidRPr="00EF0565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EF0565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EF05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2B6CE6" w:rsidRPr="00EF0565" w:rsidSect="00A37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6" w:rsidRDefault="00950736" w:rsidP="00D8250A">
      <w:pPr>
        <w:spacing w:after="0" w:line="240" w:lineRule="auto"/>
      </w:pPr>
      <w:r>
        <w:separator/>
      </w:r>
    </w:p>
  </w:endnote>
  <w:endnote w:type="continuationSeparator" w:id="0">
    <w:p w:rsidR="00950736" w:rsidRDefault="00950736" w:rsidP="00D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6" w:rsidRDefault="00950736" w:rsidP="00D8250A">
      <w:pPr>
        <w:spacing w:after="0" w:line="240" w:lineRule="auto"/>
      </w:pPr>
      <w:r>
        <w:separator/>
      </w:r>
    </w:p>
  </w:footnote>
  <w:footnote w:type="continuationSeparator" w:id="0">
    <w:p w:rsidR="00950736" w:rsidRDefault="00950736" w:rsidP="00D8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3B6"/>
    <w:multiLevelType w:val="hybridMultilevel"/>
    <w:tmpl w:val="DC3C70F0"/>
    <w:lvl w:ilvl="0" w:tplc="A9687D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3F27AD4"/>
    <w:multiLevelType w:val="hybridMultilevel"/>
    <w:tmpl w:val="F60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6DD7"/>
    <w:multiLevelType w:val="hybridMultilevel"/>
    <w:tmpl w:val="9C0E57AC"/>
    <w:lvl w:ilvl="0" w:tplc="0908DA7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11A76F4C"/>
    <w:multiLevelType w:val="hybridMultilevel"/>
    <w:tmpl w:val="FB7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7D8E"/>
    <w:multiLevelType w:val="hybridMultilevel"/>
    <w:tmpl w:val="EF5EB1DE"/>
    <w:lvl w:ilvl="0" w:tplc="429A86A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25893470"/>
    <w:multiLevelType w:val="hybridMultilevel"/>
    <w:tmpl w:val="DE66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624E"/>
    <w:multiLevelType w:val="hybridMultilevel"/>
    <w:tmpl w:val="806AFA7E"/>
    <w:lvl w:ilvl="0" w:tplc="A4F2402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D"/>
    <w:rsid w:val="0000215B"/>
    <w:rsid w:val="00004890"/>
    <w:rsid w:val="00004D79"/>
    <w:rsid w:val="00007405"/>
    <w:rsid w:val="0001027A"/>
    <w:rsid w:val="0001221E"/>
    <w:rsid w:val="00013D60"/>
    <w:rsid w:val="000154D9"/>
    <w:rsid w:val="00023241"/>
    <w:rsid w:val="0002496D"/>
    <w:rsid w:val="00031D81"/>
    <w:rsid w:val="00033141"/>
    <w:rsid w:val="00035ABF"/>
    <w:rsid w:val="000420E2"/>
    <w:rsid w:val="00042489"/>
    <w:rsid w:val="00053731"/>
    <w:rsid w:val="00053CE1"/>
    <w:rsid w:val="00057D50"/>
    <w:rsid w:val="0006098D"/>
    <w:rsid w:val="0006221F"/>
    <w:rsid w:val="00066F99"/>
    <w:rsid w:val="00071912"/>
    <w:rsid w:val="00072317"/>
    <w:rsid w:val="00073F3C"/>
    <w:rsid w:val="000759C8"/>
    <w:rsid w:val="00077767"/>
    <w:rsid w:val="00080ECC"/>
    <w:rsid w:val="0008609A"/>
    <w:rsid w:val="00093C22"/>
    <w:rsid w:val="00095AD0"/>
    <w:rsid w:val="000A11AD"/>
    <w:rsid w:val="000D7CF4"/>
    <w:rsid w:val="000E54D7"/>
    <w:rsid w:val="000F37FA"/>
    <w:rsid w:val="00100F60"/>
    <w:rsid w:val="001020A6"/>
    <w:rsid w:val="00103136"/>
    <w:rsid w:val="00104058"/>
    <w:rsid w:val="00117237"/>
    <w:rsid w:val="00121569"/>
    <w:rsid w:val="001242BD"/>
    <w:rsid w:val="00125C63"/>
    <w:rsid w:val="00134C49"/>
    <w:rsid w:val="001409D5"/>
    <w:rsid w:val="00141753"/>
    <w:rsid w:val="00143D49"/>
    <w:rsid w:val="00147378"/>
    <w:rsid w:val="001509A2"/>
    <w:rsid w:val="00155653"/>
    <w:rsid w:val="0017197E"/>
    <w:rsid w:val="00175AC7"/>
    <w:rsid w:val="001769D6"/>
    <w:rsid w:val="0018093F"/>
    <w:rsid w:val="00183136"/>
    <w:rsid w:val="00185F6C"/>
    <w:rsid w:val="00186567"/>
    <w:rsid w:val="00187111"/>
    <w:rsid w:val="00192CF1"/>
    <w:rsid w:val="00197F7F"/>
    <w:rsid w:val="001C08AE"/>
    <w:rsid w:val="001C31B3"/>
    <w:rsid w:val="001C4DFF"/>
    <w:rsid w:val="001D1087"/>
    <w:rsid w:val="001D28F9"/>
    <w:rsid w:val="001D5E82"/>
    <w:rsid w:val="001E5BC9"/>
    <w:rsid w:val="001F248F"/>
    <w:rsid w:val="001F4957"/>
    <w:rsid w:val="00201A5B"/>
    <w:rsid w:val="00202FBD"/>
    <w:rsid w:val="00212D9B"/>
    <w:rsid w:val="00221FFB"/>
    <w:rsid w:val="002250F5"/>
    <w:rsid w:val="00240BFA"/>
    <w:rsid w:val="00242726"/>
    <w:rsid w:val="002465B9"/>
    <w:rsid w:val="00247B10"/>
    <w:rsid w:val="0025059D"/>
    <w:rsid w:val="00251AD8"/>
    <w:rsid w:val="00257841"/>
    <w:rsid w:val="002710B8"/>
    <w:rsid w:val="00271685"/>
    <w:rsid w:val="002918E9"/>
    <w:rsid w:val="002A4F49"/>
    <w:rsid w:val="002B011B"/>
    <w:rsid w:val="002B6CD6"/>
    <w:rsid w:val="002B6CE6"/>
    <w:rsid w:val="002C659E"/>
    <w:rsid w:val="002C6ECE"/>
    <w:rsid w:val="002D09DB"/>
    <w:rsid w:val="002D7D9A"/>
    <w:rsid w:val="002E0CE2"/>
    <w:rsid w:val="002E5E17"/>
    <w:rsid w:val="002E6162"/>
    <w:rsid w:val="002F62A2"/>
    <w:rsid w:val="003359A2"/>
    <w:rsid w:val="00340177"/>
    <w:rsid w:val="00342709"/>
    <w:rsid w:val="0037205C"/>
    <w:rsid w:val="003732F4"/>
    <w:rsid w:val="003734DB"/>
    <w:rsid w:val="00381DFF"/>
    <w:rsid w:val="003829C5"/>
    <w:rsid w:val="003A0526"/>
    <w:rsid w:val="003A682E"/>
    <w:rsid w:val="003A7710"/>
    <w:rsid w:val="003B0540"/>
    <w:rsid w:val="003B407B"/>
    <w:rsid w:val="003B60F1"/>
    <w:rsid w:val="003B6F28"/>
    <w:rsid w:val="003C4917"/>
    <w:rsid w:val="003E129F"/>
    <w:rsid w:val="003E27B7"/>
    <w:rsid w:val="003E42D0"/>
    <w:rsid w:val="003E4C78"/>
    <w:rsid w:val="003F30E8"/>
    <w:rsid w:val="003F49E3"/>
    <w:rsid w:val="0040795C"/>
    <w:rsid w:val="00412E48"/>
    <w:rsid w:val="00422B9F"/>
    <w:rsid w:val="00423B73"/>
    <w:rsid w:val="004251B8"/>
    <w:rsid w:val="00427BA6"/>
    <w:rsid w:val="00430475"/>
    <w:rsid w:val="00430F2B"/>
    <w:rsid w:val="0043404E"/>
    <w:rsid w:val="00447464"/>
    <w:rsid w:val="004519AC"/>
    <w:rsid w:val="0046549B"/>
    <w:rsid w:val="00482C8C"/>
    <w:rsid w:val="004924A7"/>
    <w:rsid w:val="00493879"/>
    <w:rsid w:val="00494B70"/>
    <w:rsid w:val="004C12C9"/>
    <w:rsid w:val="004D73F9"/>
    <w:rsid w:val="004E72AF"/>
    <w:rsid w:val="004F4E8B"/>
    <w:rsid w:val="00501BCA"/>
    <w:rsid w:val="00506817"/>
    <w:rsid w:val="00513BA1"/>
    <w:rsid w:val="00521ECD"/>
    <w:rsid w:val="00544C94"/>
    <w:rsid w:val="00547DE4"/>
    <w:rsid w:val="00553D28"/>
    <w:rsid w:val="00561A36"/>
    <w:rsid w:val="00563105"/>
    <w:rsid w:val="005633DF"/>
    <w:rsid w:val="005672C7"/>
    <w:rsid w:val="00586761"/>
    <w:rsid w:val="00586CC6"/>
    <w:rsid w:val="00595A4E"/>
    <w:rsid w:val="005964A5"/>
    <w:rsid w:val="005A65BB"/>
    <w:rsid w:val="005A7931"/>
    <w:rsid w:val="005B144E"/>
    <w:rsid w:val="005B5F99"/>
    <w:rsid w:val="005B760B"/>
    <w:rsid w:val="005C4F5B"/>
    <w:rsid w:val="005D1362"/>
    <w:rsid w:val="005D4E3D"/>
    <w:rsid w:val="005E2636"/>
    <w:rsid w:val="005E2948"/>
    <w:rsid w:val="005E46E4"/>
    <w:rsid w:val="00606595"/>
    <w:rsid w:val="0062419E"/>
    <w:rsid w:val="00625923"/>
    <w:rsid w:val="00635BAA"/>
    <w:rsid w:val="00637203"/>
    <w:rsid w:val="00644FB8"/>
    <w:rsid w:val="006518F8"/>
    <w:rsid w:val="006528B3"/>
    <w:rsid w:val="00656BE6"/>
    <w:rsid w:val="00656FDF"/>
    <w:rsid w:val="006737DF"/>
    <w:rsid w:val="00675E37"/>
    <w:rsid w:val="0068310A"/>
    <w:rsid w:val="006850B3"/>
    <w:rsid w:val="0069536D"/>
    <w:rsid w:val="006A64B1"/>
    <w:rsid w:val="006A66D3"/>
    <w:rsid w:val="006B61E8"/>
    <w:rsid w:val="006E53CF"/>
    <w:rsid w:val="006E5861"/>
    <w:rsid w:val="006E6C28"/>
    <w:rsid w:val="006E6CF5"/>
    <w:rsid w:val="006F0285"/>
    <w:rsid w:val="006F13E4"/>
    <w:rsid w:val="007069D1"/>
    <w:rsid w:val="007173A8"/>
    <w:rsid w:val="0072597F"/>
    <w:rsid w:val="00733BA2"/>
    <w:rsid w:val="00735313"/>
    <w:rsid w:val="00737555"/>
    <w:rsid w:val="00743FF0"/>
    <w:rsid w:val="00753E02"/>
    <w:rsid w:val="00754DDA"/>
    <w:rsid w:val="007562B5"/>
    <w:rsid w:val="00761A9E"/>
    <w:rsid w:val="00780576"/>
    <w:rsid w:val="00782417"/>
    <w:rsid w:val="007A5EE4"/>
    <w:rsid w:val="007A738A"/>
    <w:rsid w:val="007B00AD"/>
    <w:rsid w:val="007B2C42"/>
    <w:rsid w:val="007B4B90"/>
    <w:rsid w:val="007B5961"/>
    <w:rsid w:val="007B6517"/>
    <w:rsid w:val="007B654F"/>
    <w:rsid w:val="007D13FD"/>
    <w:rsid w:val="007D1E5F"/>
    <w:rsid w:val="007D48D2"/>
    <w:rsid w:val="007D7CD0"/>
    <w:rsid w:val="007E0027"/>
    <w:rsid w:val="007E0E26"/>
    <w:rsid w:val="007E3718"/>
    <w:rsid w:val="007E4C42"/>
    <w:rsid w:val="007F1329"/>
    <w:rsid w:val="007F51F2"/>
    <w:rsid w:val="008024EE"/>
    <w:rsid w:val="00803E35"/>
    <w:rsid w:val="00804089"/>
    <w:rsid w:val="00822444"/>
    <w:rsid w:val="00823389"/>
    <w:rsid w:val="00842F96"/>
    <w:rsid w:val="00850DD5"/>
    <w:rsid w:val="00851517"/>
    <w:rsid w:val="00857A72"/>
    <w:rsid w:val="008602A3"/>
    <w:rsid w:val="008628CF"/>
    <w:rsid w:val="00867C21"/>
    <w:rsid w:val="00870B04"/>
    <w:rsid w:val="00880B60"/>
    <w:rsid w:val="00883A21"/>
    <w:rsid w:val="008857A7"/>
    <w:rsid w:val="008922B5"/>
    <w:rsid w:val="008A5704"/>
    <w:rsid w:val="008B11DB"/>
    <w:rsid w:val="008B43C7"/>
    <w:rsid w:val="008D6AD2"/>
    <w:rsid w:val="008F02D1"/>
    <w:rsid w:val="008F1907"/>
    <w:rsid w:val="008F66A3"/>
    <w:rsid w:val="00900A84"/>
    <w:rsid w:val="00904432"/>
    <w:rsid w:val="00911D14"/>
    <w:rsid w:val="009127E5"/>
    <w:rsid w:val="00915F12"/>
    <w:rsid w:val="009213F5"/>
    <w:rsid w:val="009251A5"/>
    <w:rsid w:val="00932DA5"/>
    <w:rsid w:val="00934E87"/>
    <w:rsid w:val="00935837"/>
    <w:rsid w:val="00941AAA"/>
    <w:rsid w:val="00941D91"/>
    <w:rsid w:val="009503E9"/>
    <w:rsid w:val="00950736"/>
    <w:rsid w:val="009523BA"/>
    <w:rsid w:val="0095769F"/>
    <w:rsid w:val="00963EAF"/>
    <w:rsid w:val="00964153"/>
    <w:rsid w:val="0097676C"/>
    <w:rsid w:val="009857D8"/>
    <w:rsid w:val="00997C42"/>
    <w:rsid w:val="009A2F47"/>
    <w:rsid w:val="009B1F27"/>
    <w:rsid w:val="009B6116"/>
    <w:rsid w:val="009D1F00"/>
    <w:rsid w:val="009D3802"/>
    <w:rsid w:val="009D58BA"/>
    <w:rsid w:val="009E0C82"/>
    <w:rsid w:val="009E412F"/>
    <w:rsid w:val="009E6A95"/>
    <w:rsid w:val="009F3A04"/>
    <w:rsid w:val="009F488A"/>
    <w:rsid w:val="009F74CB"/>
    <w:rsid w:val="009F7D2D"/>
    <w:rsid w:val="00A00501"/>
    <w:rsid w:val="00A0296E"/>
    <w:rsid w:val="00A2566A"/>
    <w:rsid w:val="00A31278"/>
    <w:rsid w:val="00A3183B"/>
    <w:rsid w:val="00A34D39"/>
    <w:rsid w:val="00A353F3"/>
    <w:rsid w:val="00A36990"/>
    <w:rsid w:val="00A374EE"/>
    <w:rsid w:val="00A37A0F"/>
    <w:rsid w:val="00A41BCD"/>
    <w:rsid w:val="00A41CD5"/>
    <w:rsid w:val="00A447CC"/>
    <w:rsid w:val="00A447F6"/>
    <w:rsid w:val="00A459EA"/>
    <w:rsid w:val="00A45FCF"/>
    <w:rsid w:val="00A46ABA"/>
    <w:rsid w:val="00A52577"/>
    <w:rsid w:val="00A56A4B"/>
    <w:rsid w:val="00A6205D"/>
    <w:rsid w:val="00A65F1B"/>
    <w:rsid w:val="00A706D5"/>
    <w:rsid w:val="00A7216C"/>
    <w:rsid w:val="00A74B18"/>
    <w:rsid w:val="00A75E90"/>
    <w:rsid w:val="00A965EF"/>
    <w:rsid w:val="00A97A4E"/>
    <w:rsid w:val="00A97BA8"/>
    <w:rsid w:val="00AA746C"/>
    <w:rsid w:val="00AB14C2"/>
    <w:rsid w:val="00AB1E57"/>
    <w:rsid w:val="00AB385B"/>
    <w:rsid w:val="00AB3A5A"/>
    <w:rsid w:val="00AC54B2"/>
    <w:rsid w:val="00AD1318"/>
    <w:rsid w:val="00AD3DC0"/>
    <w:rsid w:val="00AE283D"/>
    <w:rsid w:val="00AE5EAF"/>
    <w:rsid w:val="00AE67A7"/>
    <w:rsid w:val="00AF28C4"/>
    <w:rsid w:val="00B00491"/>
    <w:rsid w:val="00B13456"/>
    <w:rsid w:val="00B15408"/>
    <w:rsid w:val="00B26B65"/>
    <w:rsid w:val="00B27D2A"/>
    <w:rsid w:val="00B408EA"/>
    <w:rsid w:val="00B4670C"/>
    <w:rsid w:val="00B50A86"/>
    <w:rsid w:val="00B50E3A"/>
    <w:rsid w:val="00B7058F"/>
    <w:rsid w:val="00B70FD4"/>
    <w:rsid w:val="00B87468"/>
    <w:rsid w:val="00B90563"/>
    <w:rsid w:val="00B97813"/>
    <w:rsid w:val="00BA7214"/>
    <w:rsid w:val="00BB0BED"/>
    <w:rsid w:val="00BC42A7"/>
    <w:rsid w:val="00BD384C"/>
    <w:rsid w:val="00BE037A"/>
    <w:rsid w:val="00BF56A0"/>
    <w:rsid w:val="00C0080B"/>
    <w:rsid w:val="00C023B4"/>
    <w:rsid w:val="00C06925"/>
    <w:rsid w:val="00C0797B"/>
    <w:rsid w:val="00C2024D"/>
    <w:rsid w:val="00C21697"/>
    <w:rsid w:val="00C218E6"/>
    <w:rsid w:val="00C249F7"/>
    <w:rsid w:val="00C26F8D"/>
    <w:rsid w:val="00C329B1"/>
    <w:rsid w:val="00C360F0"/>
    <w:rsid w:val="00C5353F"/>
    <w:rsid w:val="00C55574"/>
    <w:rsid w:val="00C71C4F"/>
    <w:rsid w:val="00C72B0B"/>
    <w:rsid w:val="00C73ADA"/>
    <w:rsid w:val="00C73ED1"/>
    <w:rsid w:val="00C846B9"/>
    <w:rsid w:val="00C84959"/>
    <w:rsid w:val="00C8516D"/>
    <w:rsid w:val="00C9386F"/>
    <w:rsid w:val="00C948D5"/>
    <w:rsid w:val="00C952FD"/>
    <w:rsid w:val="00CA254A"/>
    <w:rsid w:val="00CA5BFE"/>
    <w:rsid w:val="00CB4A9B"/>
    <w:rsid w:val="00CB6C2A"/>
    <w:rsid w:val="00CC081B"/>
    <w:rsid w:val="00CC621C"/>
    <w:rsid w:val="00CD49C1"/>
    <w:rsid w:val="00CE49F7"/>
    <w:rsid w:val="00CE7588"/>
    <w:rsid w:val="00CF19C3"/>
    <w:rsid w:val="00CF67DD"/>
    <w:rsid w:val="00D009DB"/>
    <w:rsid w:val="00D00B0D"/>
    <w:rsid w:val="00D01FFB"/>
    <w:rsid w:val="00D03756"/>
    <w:rsid w:val="00D072A1"/>
    <w:rsid w:val="00D07907"/>
    <w:rsid w:val="00D11484"/>
    <w:rsid w:val="00D163B0"/>
    <w:rsid w:val="00D31CAB"/>
    <w:rsid w:val="00D411D9"/>
    <w:rsid w:val="00D413CC"/>
    <w:rsid w:val="00D45F70"/>
    <w:rsid w:val="00D472C0"/>
    <w:rsid w:val="00D53496"/>
    <w:rsid w:val="00D60F1A"/>
    <w:rsid w:val="00D70FB3"/>
    <w:rsid w:val="00D7509F"/>
    <w:rsid w:val="00D77FDC"/>
    <w:rsid w:val="00D81546"/>
    <w:rsid w:val="00D8250A"/>
    <w:rsid w:val="00D84023"/>
    <w:rsid w:val="00DA06E7"/>
    <w:rsid w:val="00DA1EFE"/>
    <w:rsid w:val="00DA2F2F"/>
    <w:rsid w:val="00DA4934"/>
    <w:rsid w:val="00DA7943"/>
    <w:rsid w:val="00DA7C55"/>
    <w:rsid w:val="00DB3309"/>
    <w:rsid w:val="00DD390D"/>
    <w:rsid w:val="00DE2D94"/>
    <w:rsid w:val="00DE3E95"/>
    <w:rsid w:val="00DF4161"/>
    <w:rsid w:val="00E022A3"/>
    <w:rsid w:val="00E06FB4"/>
    <w:rsid w:val="00E15BA7"/>
    <w:rsid w:val="00E16915"/>
    <w:rsid w:val="00E1761B"/>
    <w:rsid w:val="00E262D8"/>
    <w:rsid w:val="00E417E4"/>
    <w:rsid w:val="00E419B8"/>
    <w:rsid w:val="00E518E8"/>
    <w:rsid w:val="00E719F2"/>
    <w:rsid w:val="00E75760"/>
    <w:rsid w:val="00E838D3"/>
    <w:rsid w:val="00EA1D1D"/>
    <w:rsid w:val="00EA71DB"/>
    <w:rsid w:val="00EB0770"/>
    <w:rsid w:val="00EB0A14"/>
    <w:rsid w:val="00EC30B8"/>
    <w:rsid w:val="00ED4599"/>
    <w:rsid w:val="00ED4637"/>
    <w:rsid w:val="00ED5923"/>
    <w:rsid w:val="00EE53D4"/>
    <w:rsid w:val="00EE6169"/>
    <w:rsid w:val="00EE7D62"/>
    <w:rsid w:val="00EF0565"/>
    <w:rsid w:val="00EF3756"/>
    <w:rsid w:val="00EF5A6F"/>
    <w:rsid w:val="00F0381A"/>
    <w:rsid w:val="00F064AF"/>
    <w:rsid w:val="00F076F0"/>
    <w:rsid w:val="00F120B4"/>
    <w:rsid w:val="00F1692B"/>
    <w:rsid w:val="00F326CB"/>
    <w:rsid w:val="00F36E6C"/>
    <w:rsid w:val="00F50E06"/>
    <w:rsid w:val="00F52F33"/>
    <w:rsid w:val="00F53D35"/>
    <w:rsid w:val="00F54C9D"/>
    <w:rsid w:val="00F56AC0"/>
    <w:rsid w:val="00F6210B"/>
    <w:rsid w:val="00F647A6"/>
    <w:rsid w:val="00F66FED"/>
    <w:rsid w:val="00F67ABE"/>
    <w:rsid w:val="00F84E05"/>
    <w:rsid w:val="00F91244"/>
    <w:rsid w:val="00FA1372"/>
    <w:rsid w:val="00FA2DA3"/>
    <w:rsid w:val="00FC134B"/>
    <w:rsid w:val="00FC61D6"/>
    <w:rsid w:val="00FC7B7F"/>
    <w:rsid w:val="00FD23DA"/>
    <w:rsid w:val="00FD42E8"/>
    <w:rsid w:val="00FD4E47"/>
    <w:rsid w:val="00FE3C1F"/>
    <w:rsid w:val="00FE70D6"/>
    <w:rsid w:val="00FF0BB6"/>
    <w:rsid w:val="00FF19B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0A"/>
  </w:style>
  <w:style w:type="paragraph" w:styleId="a6">
    <w:name w:val="footer"/>
    <w:basedOn w:val="a"/>
    <w:link w:val="a7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0A"/>
  </w:style>
  <w:style w:type="character" w:styleId="a8">
    <w:name w:val="Hyperlink"/>
    <w:basedOn w:val="a0"/>
    <w:uiPriority w:val="99"/>
    <w:unhideWhenUsed/>
    <w:rsid w:val="003B6F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45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49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0A"/>
  </w:style>
  <w:style w:type="paragraph" w:styleId="a6">
    <w:name w:val="footer"/>
    <w:basedOn w:val="a"/>
    <w:link w:val="a7"/>
    <w:uiPriority w:val="99"/>
    <w:unhideWhenUsed/>
    <w:rsid w:val="00D8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0A"/>
  </w:style>
  <w:style w:type="character" w:styleId="a8">
    <w:name w:val="Hyperlink"/>
    <w:basedOn w:val="a0"/>
    <w:uiPriority w:val="99"/>
    <w:unhideWhenUsed/>
    <w:rsid w:val="003B6F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45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49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p.kam21092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/>
              <a:t>Структура доходов бюджета Каменского района по основным видам доходов  в 2024 году</a:t>
            </a:r>
          </a:p>
        </c:rich>
      </c:tx>
      <c:layout>
        <c:manualLayout>
          <c:xMode val="edge"/>
          <c:yMode val="edge"/>
          <c:x val="7.4664260717410308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0.17317460317460318"/>
          <c:w val="0.60988535287255763"/>
          <c:h val="0.77523809523809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</c:dPt>
          <c:dPt>
            <c:idx val="1"/>
            <c:bubble3D val="0"/>
            <c:explosion val="13"/>
          </c:dPt>
          <c:dPt>
            <c:idx val="2"/>
            <c:bubble3D val="0"/>
            <c:explosion val="20"/>
          </c:dPt>
          <c:dPt>
            <c:idx val="3"/>
            <c:bubble3D val="0"/>
            <c:spPr>
              <a:solidFill>
                <a:schemeClr val="accent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Безвозмездные поступления (дотации, субсидии,субвенции)</c:v>
                </c:pt>
                <c:pt idx="1">
                  <c:v>Налоговые поступления</c:v>
                </c:pt>
                <c:pt idx="2">
                  <c:v>Неналоговые поступления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0.73299999999999998</c:v>
                </c:pt>
                <c:pt idx="1">
                  <c:v>0.248</c:v>
                </c:pt>
                <c:pt idx="2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i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 основных источников собственных доходов</a:t>
            </a:r>
          </a:p>
        </c:rich>
      </c:tx>
      <c:layout>
        <c:manualLayout>
          <c:xMode val="edge"/>
          <c:yMode val="edge"/>
          <c:x val="5.8541666666666679E-2"/>
          <c:y val="3.17460317460317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Единый 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75.099999999999994</c:v>
                </c:pt>
                <c:pt idx="1">
                  <c:v>2.2000000000000002</c:v>
                </c:pt>
                <c:pt idx="2">
                  <c:v>9.1999999999999993</c:v>
                </c:pt>
                <c:pt idx="3">
                  <c:v>1.5</c:v>
                </c:pt>
                <c:pt idx="4">
                  <c:v>3.4</c:v>
                </c:pt>
                <c:pt idx="5">
                  <c:v>1.6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71183289588797"/>
          <c:y val="4.3282089738782663E-2"/>
          <c:w val="0.3287140930300379"/>
          <c:h val="0.9212729658792651"/>
        </c:manualLayout>
      </c:layout>
      <c:overlay val="0"/>
      <c:txPr>
        <a:bodyPr/>
        <a:lstStyle/>
        <a:p>
          <a:pPr>
            <a:defRPr sz="810" b="0" i="1" kern="900"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 налоговых доходов бюджета Каменского района</a:t>
            </a:r>
          </a:p>
        </c:rich>
      </c:tx>
      <c:overlay val="0"/>
    </c:title>
    <c:autoTitleDeleted val="0"/>
    <c:view3D>
      <c:rotX val="9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57130358705156E-2"/>
          <c:y val="0.18503843269591302"/>
          <c:w val="0.51417833187518225"/>
          <c:h val="0.714070116235470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7"/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по упращенной системе налогооблажения</c:v>
                </c:pt>
                <c:pt idx="3">
                  <c:v>Акцизы по подакцизным товарам</c:v>
                </c:pt>
                <c:pt idx="4">
                  <c:v>Государственная пошлина</c:v>
                </c:pt>
                <c:pt idx="5">
                  <c:v>Налог с с применением патентной системы налогооблажения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80.7</c:v>
                </c:pt>
                <c:pt idx="1">
                  <c:v>1.6</c:v>
                </c:pt>
                <c:pt idx="2">
                  <c:v>9.9</c:v>
                </c:pt>
                <c:pt idx="3">
                  <c:v>2.4</c:v>
                </c:pt>
                <c:pt idx="4">
                  <c:v>1.8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08683289588808"/>
          <c:y val="0.11549618797650293"/>
          <c:w val="0.34702427821522308"/>
          <c:h val="0.845218097737782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государственного и муниципального долга</c:v>
                </c:pt>
                <c:pt idx="9">
                  <c:v>Меежбюджетные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7.2999999999999995E-2</c:v>
                </c:pt>
                <c:pt idx="1">
                  <c:v>3.0000000000000001E-3</c:v>
                </c:pt>
                <c:pt idx="2">
                  <c:v>1.4999999999999999E-2</c:v>
                </c:pt>
                <c:pt idx="3">
                  <c:v>3.7999999999999999E-2</c:v>
                </c:pt>
                <c:pt idx="4" formatCode="0.00%">
                  <c:v>0.72199999999999998</c:v>
                </c:pt>
                <c:pt idx="5" formatCode="0.00%">
                  <c:v>5.2999999999999999E-2</c:v>
                </c:pt>
                <c:pt idx="6" formatCode="0.00%">
                  <c:v>7.1999999999999995E-2</c:v>
                </c:pt>
                <c:pt idx="7" formatCode="0.00%">
                  <c:v>3.1E-2</c:v>
                </c:pt>
                <c:pt idx="8" formatCode="0.00%">
                  <c:v>4.0000000000000003E-5</c:v>
                </c:pt>
                <c:pt idx="9" formatCode="0.00%">
                  <c:v>1.2E-2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6640000"/>
        <c:axId val="266730112"/>
        <c:axId val="0"/>
      </c:bar3DChart>
      <c:catAx>
        <c:axId val="26664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730112"/>
        <c:crosses val="autoZero"/>
        <c:auto val="1"/>
        <c:lblAlgn val="ctr"/>
        <c:lblOffset val="100"/>
        <c:noMultiLvlLbl val="0"/>
      </c:catAx>
      <c:valAx>
        <c:axId val="2667301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664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87146398366869"/>
          <c:y val="0.392363454568179"/>
          <c:w val="9.2128536016331294E-2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295D-1178-4D9A-B02E-653A94CC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19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370</cp:revision>
  <cp:lastPrinted>2023-12-05T08:15:00Z</cp:lastPrinted>
  <dcterms:created xsi:type="dcterms:W3CDTF">2023-09-29T07:22:00Z</dcterms:created>
  <dcterms:modified xsi:type="dcterms:W3CDTF">2023-12-05T08:18:00Z</dcterms:modified>
</cp:coreProperties>
</file>